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5"/>
        <w:jc w:val="center"/>
        <w:rPr>
          <w:b/>
          <w:highlight w:val="none"/>
        </w:rPr>
      </w:pPr>
      <w:r>
        <w:rPr>
          <w:b/>
          <w:highlight w:val="none"/>
        </w:rPr>
        <w:t xml:space="preserve">Информация </w:t>
      </w:r>
      <w:r>
        <w:rPr>
          <w:b/>
          <w:highlight w:val="none"/>
        </w:rPr>
        <w:t xml:space="preserve">министерства строительства Новосибирской области о введенных </w:t>
      </w:r>
      <w:r>
        <w:rPr>
          <w:b/>
          <w:highlight w:val="none"/>
        </w:rPr>
        <w:t xml:space="preserve">за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202</w:t>
      </w:r>
      <w:r>
        <w:rPr>
          <w:b/>
          <w:highlight w:val="none"/>
        </w:rPr>
        <w:t xml:space="preserve">4 год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объектах капитального строительства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705"/>
        <w:jc w:val="center"/>
        <w:rPr>
          <w:b/>
          <w:highlight w:val="none"/>
        </w:rPr>
      </w:pPr>
      <w:r>
        <w:rPr>
          <w:b/>
          <w:highlight w:val="none"/>
        </w:rPr>
        <w:t xml:space="preserve">в рамках </w:t>
      </w:r>
      <w:r>
        <w:rPr>
          <w:b/>
          <w:highlight w:val="none"/>
        </w:rPr>
        <w:t xml:space="preserve">р</w:t>
      </w:r>
      <w:r>
        <w:rPr>
          <w:b/>
          <w:highlight w:val="none"/>
        </w:rPr>
        <w:t xml:space="preserve">еализаци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  <w:t xml:space="preserve"> на территории Новосибирской области региональных проектов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705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С привлечением бюджетных средств на территории Новосибирской области </w:t>
      </w:r>
      <w:r>
        <w:rPr>
          <w:highlight w:val="none"/>
        </w:rPr>
        <w:t xml:space="preserve">по итогам 202</w:t>
      </w:r>
      <w:r>
        <w:rPr>
          <w:highlight w:val="none"/>
        </w:rPr>
        <w:t xml:space="preserve">4 года</w:t>
      </w:r>
      <w:r>
        <w:rPr>
          <w:highlight w:val="none"/>
        </w:rPr>
        <w:t xml:space="preserve"> осуществлен ввод в эксплуатацию </w:t>
      </w:r>
      <w:r>
        <w:rPr>
          <w:highlight w:val="none"/>
        </w:rPr>
        <w:t xml:space="preserve">25</w:t>
      </w:r>
      <w:r>
        <w:rPr>
          <w:highlight w:val="none"/>
        </w:rPr>
        <w:t xml:space="preserve"> объектов капитального строительства социальной инфраструктуры, из них </w:t>
      </w:r>
      <w:r>
        <w:rPr>
          <w:highlight w:val="none"/>
        </w:rPr>
        <w:t xml:space="preserve">20</w:t>
      </w:r>
      <w:r>
        <w:rPr>
          <w:highlight w:val="none"/>
        </w:rPr>
        <w:t xml:space="preserve"> объект</w:t>
      </w:r>
      <w:r>
        <w:rPr>
          <w:highlight w:val="none"/>
        </w:rPr>
        <w:t xml:space="preserve">ов</w:t>
      </w:r>
      <w:r>
        <w:rPr>
          <w:highlight w:val="none"/>
        </w:rPr>
        <w:t xml:space="preserve"> в рамках национальных проектов: </w:t>
      </w:r>
      <w:r>
        <w:rPr>
          <w:highlight w:val="none"/>
        </w:rPr>
      </w:r>
    </w:p>
    <w:p>
      <w:pPr>
        <w:ind w:firstLine="709"/>
        <w:jc w:val="both"/>
      </w:pPr>
      <w:r>
        <w:rPr>
          <w:b/>
          <w:highlight w:val="none"/>
        </w:rPr>
        <w:t xml:space="preserve">5</w:t>
      </w:r>
      <w:r>
        <w:rPr>
          <w:b/>
          <w:highlight w:val="none"/>
        </w:rPr>
        <w:t xml:space="preserve"> объект</w:t>
      </w:r>
      <w:r>
        <w:rPr>
          <w:b/>
          <w:highlight w:val="none"/>
        </w:rPr>
        <w:t xml:space="preserve">ов</w:t>
      </w:r>
      <w:r>
        <w:rPr>
          <w:b/>
          <w:highlight w:val="none"/>
        </w:rPr>
        <w:t xml:space="preserve"> образования</w:t>
      </w:r>
      <w:r>
        <w:rPr>
          <w:highlight w:val="none"/>
        </w:rPr>
        <w:t xml:space="preserve"> (из них 4 объекта в рамках нацпроекта «Образование»</w:t>
      </w:r>
      <w:r>
        <w:rPr>
          <w:highlight w:val="none"/>
        </w:rPr>
        <w:t xml:space="preserve">) </w:t>
      </w:r>
      <w:r>
        <w:rPr>
          <w:highlight w:val="none"/>
        </w:rPr>
        <w:t xml:space="preserve">- 4</w:t>
      </w:r>
      <w:r>
        <w:rPr>
          <w:highlight w:val="none"/>
        </w:rPr>
        <w:t xml:space="preserve"> школы н</w:t>
      </w:r>
      <w:r>
        <w:t xml:space="preserve">а </w:t>
      </w:r>
      <w:r>
        <w:t xml:space="preserve">2900</w:t>
      </w:r>
      <w:r>
        <w:t xml:space="preserve"> мест, 1 здание котельной к школе (1 этап строительства школы);</w:t>
      </w:r>
      <w:r/>
    </w:p>
    <w:p>
      <w:pPr>
        <w:ind w:firstLine="709"/>
        <w:jc w:val="both"/>
      </w:pPr>
      <w:r>
        <w:rPr>
          <w:b/>
        </w:rPr>
        <w:t xml:space="preserve">15</w:t>
      </w:r>
      <w:r>
        <w:rPr>
          <w:b/>
        </w:rPr>
        <w:t xml:space="preserve"> объектов здравоохранения</w:t>
      </w:r>
      <w:r>
        <w:t xml:space="preserve">, из них </w:t>
      </w:r>
      <w:r>
        <w:t xml:space="preserve">13</w:t>
      </w:r>
      <w:r>
        <w:t xml:space="preserve"> объект</w:t>
      </w:r>
      <w:r>
        <w:t xml:space="preserve">ов</w:t>
      </w:r>
      <w:r>
        <w:t xml:space="preserve"> в рамках нацпроекта «Здравоохранение», в том числе </w:t>
      </w:r>
      <w:r>
        <w:t xml:space="preserve">10</w:t>
      </w:r>
      <w:r>
        <w:t xml:space="preserve"> </w:t>
      </w:r>
      <w:r>
        <w:t xml:space="preserve">ФАПов</w:t>
      </w:r>
      <w:r>
        <w:t xml:space="preserve">;</w:t>
      </w:r>
      <w:r/>
    </w:p>
    <w:p>
      <w:pPr>
        <w:ind w:firstLine="709"/>
        <w:jc w:val="both"/>
      </w:pPr>
      <w:r>
        <w:rPr>
          <w:b/>
        </w:rPr>
        <w:t xml:space="preserve">4 объекта</w:t>
      </w:r>
      <w:r>
        <w:rPr>
          <w:b/>
        </w:rPr>
        <w:t xml:space="preserve"> культуры</w:t>
      </w:r>
      <w:r>
        <w:rPr>
          <w:b w:val="0"/>
          <w:bCs w:val="0"/>
        </w:rPr>
        <w:t xml:space="preserve">, из них 2 объекта в рамках нацпроекта «Культура»</w:t>
      </w:r>
      <w:r>
        <w:t xml:space="preserve">;</w:t>
      </w:r>
      <w:r/>
    </w:p>
    <w:p>
      <w:pPr>
        <w:ind w:firstLine="709"/>
        <w:jc w:val="both"/>
      </w:pPr>
      <w:r>
        <w:rPr>
          <w:b/>
        </w:rPr>
        <w:t xml:space="preserve">1 спортивный объект</w:t>
      </w:r>
      <w:r>
        <w:t xml:space="preserve"> </w:t>
      </w:r>
      <w:r>
        <w:t xml:space="preserve">в рамках нацпроекта «Демография».</w:t>
      </w:r>
      <w:r/>
    </w:p>
    <w:p>
      <w:pPr>
        <w:ind w:firstLine="709"/>
        <w:jc w:val="both"/>
      </w:pPr>
      <w:r/>
      <w:r/>
    </w:p>
    <w:p>
      <w:pPr>
        <w:ind w:firstLine="708"/>
        <w:jc w:val="both"/>
      </w:pPr>
      <w:r>
        <w:t xml:space="preserve">Общий объем финансовых средств, направленный на вводные объекты и мероприятия строительной программы</w:t>
      </w:r>
      <w:r>
        <w:t xml:space="preserve">,</w:t>
      </w:r>
      <w:r>
        <w:t xml:space="preserve"> составил </w:t>
      </w:r>
      <w:r>
        <w:t xml:space="preserve">19 189,7</w:t>
      </w:r>
      <w:r>
        <w:t xml:space="preserve"> млн. рублей (</w:t>
      </w:r>
      <w:r>
        <w:t xml:space="preserve">77,2</w:t>
      </w:r>
      <w:r>
        <w:t xml:space="preserve">% от запланированных объемов</w:t>
      </w:r>
      <w:r>
        <w:t xml:space="preserve">), в том числе </w:t>
      </w:r>
      <w:r>
        <w:t xml:space="preserve">1 257,4</w:t>
      </w:r>
      <w:r>
        <w:t xml:space="preserve"> млн. рублей за счет средств федерального бюджета (100%), </w:t>
      </w:r>
      <w:r>
        <w:t xml:space="preserve">17 932,3</w:t>
      </w:r>
      <w:r>
        <w:t xml:space="preserve"> млн. рублей за счет средств областного бюджета (</w:t>
      </w:r>
      <w:r>
        <w:t xml:space="preserve">76,0</w:t>
      </w:r>
      <w:r>
        <w:t xml:space="preserve">%</w:t>
      </w:r>
      <w:r>
        <w:t xml:space="preserve">).</w:t>
      </w:r>
      <w:r/>
    </w:p>
    <w:p>
      <w:pPr>
        <w:ind w:firstLine="708"/>
        <w:jc w:val="both"/>
      </w:pPr>
      <w:r>
        <w:t xml:space="preserve">На реализацию национальных проектов направлено </w:t>
      </w:r>
      <w:r>
        <w:t xml:space="preserve">6 234,7</w:t>
      </w:r>
      <w:r>
        <w:t xml:space="preserve"> млн. руб. (</w:t>
      </w:r>
      <w:r>
        <w:t xml:space="preserve">81,5</w:t>
      </w:r>
      <w:r>
        <w:t xml:space="preserve">% от запланированных объемов), из них </w:t>
      </w:r>
      <w:r>
        <w:t xml:space="preserve">1 180,6</w:t>
      </w:r>
      <w:r>
        <w:t xml:space="preserve"> млн. руб. за счет средств федерального бюджета (</w:t>
      </w:r>
      <w:r>
        <w:t xml:space="preserve">100,0</w:t>
      </w:r>
      <w:r>
        <w:t xml:space="preserve">%), </w:t>
      </w:r>
      <w:r>
        <w:t xml:space="preserve">5 054,1</w:t>
      </w:r>
      <w:r>
        <w:t xml:space="preserve"> млн. рублей за счет средств областного бюджета (</w:t>
      </w:r>
      <w:r>
        <w:t xml:space="preserve">78,1</w:t>
      </w:r>
      <w:r>
        <w:t xml:space="preserve">%).</w:t>
      </w:r>
      <w:r/>
    </w:p>
    <w:p>
      <w:pPr>
        <w:ind w:firstLine="709"/>
        <w:jc w:val="both"/>
        <w:widowControl w:val="off"/>
        <w:rPr>
          <w:strike/>
        </w:rPr>
      </w:pPr>
      <w:r>
        <w:rPr>
          <w:strike/>
        </w:rPr>
      </w:r>
      <w:r>
        <w:rPr>
          <w:strike/>
        </w:rPr>
      </w:r>
      <w:r>
        <w:rPr>
          <w:strike/>
        </w:rPr>
      </w:r>
    </w:p>
    <w:p>
      <w:pPr>
        <w:ind w:firstLine="709"/>
        <w:jc w:val="both"/>
        <w:widowControl w:val="off"/>
      </w:pPr>
      <w:r>
        <w:t xml:space="preserve">По итогам 202</w:t>
      </w:r>
      <w:r>
        <w:t xml:space="preserve">4 </w:t>
      </w:r>
      <w:r>
        <w:t xml:space="preserve">года осуществлен ввод следующих объектов:</w:t>
      </w:r>
      <w:r/>
    </w:p>
    <w:p>
      <w:pPr>
        <w:ind w:firstLine="709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Образование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объектов образования, из них 4 объекта в рамках национального проекта: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Реконструкция здания (школа) по ул.Авиастроителей,16 в Дзержинском районе с увеличением объема;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i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В рамках национального проекта «Образование»: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школы с бассейном по ул. Тургенева, 84 в Октябрьском районе (2 этап);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в с. Толмачево Новосибирского 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в п. Элитный Новосибирского 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в с. Марусино Новосибирского района</w:t>
      </w:r>
      <w:r>
        <w:rPr>
          <w:sz w:val="28"/>
          <w:szCs w:val="28"/>
        </w:rPr>
        <w:t xml:space="preserve"> (1 этап – здание котельной);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Здравоохранение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  <w:rPr>
          <w:b/>
        </w:rPr>
      </w:pPr>
      <w:r>
        <w:t xml:space="preserve">В целях повышения доступности и качества медицинской помощи в 202</w:t>
      </w:r>
      <w:r>
        <w:t xml:space="preserve">3</w:t>
      </w:r>
      <w:r>
        <w:t xml:space="preserve"> году завершено строительство </w:t>
      </w:r>
      <w:r>
        <w:rPr>
          <w:b/>
        </w:rPr>
        <w:t xml:space="preserve">15</w:t>
      </w:r>
      <w:r>
        <w:rPr>
          <w:b/>
        </w:rPr>
        <w:t xml:space="preserve"> объектов здравоохранения, из них </w:t>
      </w:r>
      <w:r>
        <w:rPr>
          <w:b/>
        </w:rPr>
        <w:t xml:space="preserve">13</w:t>
      </w:r>
      <w:r>
        <w:rPr>
          <w:b/>
        </w:rPr>
        <w:t xml:space="preserve"> объект</w:t>
      </w:r>
      <w:r>
        <w:rPr>
          <w:b/>
        </w:rPr>
        <w:t xml:space="preserve">ов</w:t>
      </w:r>
      <w:r>
        <w:rPr>
          <w:b/>
        </w:rPr>
        <w:t xml:space="preserve"> в рамках национального проекта: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здания поликлиники ГБУЗ НСО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Краснозерская</w:t>
      </w:r>
      <w:r>
        <w:rPr>
          <w:sz w:val="28"/>
          <w:szCs w:val="28"/>
        </w:rPr>
        <w:t xml:space="preserve"> ЦРБ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 xml:space="preserve">Маслянинская</w:t>
      </w:r>
      <w:r>
        <w:rPr>
          <w:sz w:val="28"/>
          <w:szCs w:val="28"/>
        </w:rPr>
        <w:t xml:space="preserve"> центральная районная больница» (здание котельной);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В рамках национального проекта «Здравоохранение»: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поликлинического отделения ГБУЗ НСО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ОЦГБ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мощностью 550 п/см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здания поликлиники ГБУЗ НСО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Колыванская</w:t>
      </w:r>
      <w:r>
        <w:rPr>
          <w:sz w:val="28"/>
          <w:szCs w:val="28"/>
        </w:rPr>
        <w:t xml:space="preserve"> ЦРБ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поликлинического отделения ГБУЗ НСО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Чулымская</w:t>
      </w:r>
      <w:r>
        <w:rPr>
          <w:sz w:val="28"/>
          <w:szCs w:val="28"/>
        </w:rPr>
        <w:t xml:space="preserve"> ЦРБ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фельдшерско-акушерских пунктов: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с. </w:t>
      </w:r>
      <w:r>
        <w:rPr>
          <w:sz w:val="28"/>
          <w:szCs w:val="28"/>
        </w:rPr>
        <w:t xml:space="preserve">Куриловка</w:t>
      </w:r>
      <w:r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 xml:space="preserve">Черепановская</w:t>
      </w:r>
      <w:r>
        <w:rPr>
          <w:sz w:val="28"/>
          <w:szCs w:val="28"/>
        </w:rPr>
        <w:t xml:space="preserve"> ЦРБ»;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п. Александровский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 xml:space="preserve">Карасукская</w:t>
      </w:r>
      <w:r>
        <w:rPr>
          <w:sz w:val="28"/>
          <w:szCs w:val="28"/>
        </w:rPr>
        <w:t xml:space="preserve"> ЦРБ»;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с. Песчаное Озеро 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Чановская</w:t>
      </w:r>
      <w:r>
        <w:rPr>
          <w:sz w:val="28"/>
          <w:szCs w:val="28"/>
        </w:rPr>
        <w:t xml:space="preserve"> центральная районная больница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с. </w:t>
      </w:r>
      <w:r>
        <w:rPr>
          <w:sz w:val="28"/>
          <w:szCs w:val="28"/>
        </w:rPr>
        <w:t xml:space="preserve">Барлак</w:t>
      </w:r>
      <w:r>
        <w:rPr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Мошковская</w:t>
      </w:r>
      <w:r>
        <w:rPr>
          <w:sz w:val="28"/>
          <w:szCs w:val="28"/>
        </w:rPr>
        <w:t xml:space="preserve"> центральная районная больница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п. </w:t>
      </w:r>
      <w:r>
        <w:rPr>
          <w:sz w:val="28"/>
          <w:szCs w:val="28"/>
        </w:rPr>
        <w:t xml:space="preserve">Барлакский</w:t>
      </w:r>
      <w:r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 xml:space="preserve">Мошковская</w:t>
      </w:r>
      <w:r>
        <w:rPr>
          <w:sz w:val="28"/>
          <w:szCs w:val="28"/>
        </w:rPr>
        <w:t xml:space="preserve"> центральная районная больница»;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с. Плоское 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Сузунская</w:t>
      </w:r>
      <w:r>
        <w:rPr>
          <w:sz w:val="28"/>
          <w:szCs w:val="28"/>
        </w:rPr>
        <w:t xml:space="preserve"> ЦРБ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д. </w:t>
      </w:r>
      <w:r>
        <w:rPr>
          <w:sz w:val="28"/>
          <w:szCs w:val="28"/>
        </w:rPr>
        <w:t xml:space="preserve">Большеречка</w:t>
      </w:r>
      <w:r>
        <w:rPr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Болотнинская</w:t>
      </w:r>
      <w:r>
        <w:rPr>
          <w:sz w:val="28"/>
          <w:szCs w:val="28"/>
        </w:rPr>
        <w:t xml:space="preserve"> ЦРБ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</w:t>
      </w:r>
      <w:r>
        <w:rPr>
          <w:sz w:val="28"/>
          <w:szCs w:val="28"/>
        </w:rPr>
        <w:t xml:space="preserve">фельдшерско-акушерского пункта в п. Светлый </w:t>
      </w:r>
      <w:r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Коченевская</w:t>
      </w:r>
      <w:r>
        <w:rPr>
          <w:sz w:val="28"/>
          <w:szCs w:val="28"/>
        </w:rPr>
        <w:t xml:space="preserve"> ЦРБ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фельдшерско-акушерского пункта в д. Большая Черная 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Болотнинская</w:t>
      </w:r>
      <w:r>
        <w:rPr>
          <w:sz w:val="28"/>
          <w:szCs w:val="28"/>
        </w:rPr>
        <w:t xml:space="preserve"> центральная районная больница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фельдшерско-</w:t>
      </w:r>
      <w:r>
        <w:rPr>
          <w:sz w:val="28"/>
          <w:szCs w:val="28"/>
        </w:rPr>
        <w:t xml:space="preserve">акушерского пункта в д. Евсино </w:t>
      </w:r>
      <w:r>
        <w:rPr>
          <w:sz w:val="28"/>
          <w:szCs w:val="28"/>
        </w:rPr>
        <w:t xml:space="preserve">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 xml:space="preserve">Линёвская</w:t>
      </w:r>
      <w:r>
        <w:rPr>
          <w:sz w:val="28"/>
          <w:szCs w:val="28"/>
        </w:rPr>
        <w:t xml:space="preserve"> районная больница»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Культура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объекта культуры, из них 2 объекта в рамках национального проекта: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Культурно-досуговый центр в </w:t>
      </w:r>
      <w:r>
        <w:rPr>
          <w:sz w:val="28"/>
          <w:szCs w:val="28"/>
        </w:rPr>
        <w:t xml:space="preserve">к.п</w:t>
      </w:r>
      <w:r>
        <w:rPr>
          <w:sz w:val="28"/>
          <w:szCs w:val="28"/>
        </w:rPr>
        <w:t xml:space="preserve">. Озеро-Карачи Озеро-</w:t>
      </w:r>
      <w:r>
        <w:rPr>
          <w:sz w:val="28"/>
          <w:szCs w:val="28"/>
        </w:rPr>
        <w:t xml:space="preserve">Карачинского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Чановского</w:t>
      </w:r>
      <w:r>
        <w:rPr>
          <w:sz w:val="28"/>
          <w:szCs w:val="28"/>
        </w:rPr>
        <w:t xml:space="preserve"> района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ДШИ в </w:t>
      </w:r>
      <w:r>
        <w:rPr>
          <w:sz w:val="28"/>
          <w:szCs w:val="28"/>
        </w:rPr>
        <w:t xml:space="preserve">г.Черепаново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В рамках национального проекта «Культура»: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здания музея по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Советской, 24 в Центральном районе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</w:pPr>
      <w:r>
        <w:rPr>
          <w:sz w:val="28"/>
          <w:szCs w:val="28"/>
        </w:rPr>
        <w:t xml:space="preserve">Реконструкция нежилого здания, р</w:t>
      </w:r>
      <w:r>
        <w:rPr>
          <w:sz w:val="28"/>
          <w:szCs w:val="28"/>
        </w:rPr>
        <w:t xml:space="preserve">асположенного по адресу: ул. К. </w:t>
      </w:r>
      <w:r>
        <w:rPr>
          <w:sz w:val="28"/>
          <w:szCs w:val="28"/>
        </w:rPr>
        <w:t xml:space="preserve">Маркса, 8а,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Купино, </w:t>
      </w:r>
      <w:r>
        <w:rPr>
          <w:sz w:val="28"/>
          <w:szCs w:val="28"/>
        </w:rPr>
        <w:t xml:space="preserve">Купинский</w:t>
      </w:r>
      <w:r>
        <w:rPr>
          <w:sz w:val="28"/>
          <w:szCs w:val="28"/>
        </w:rPr>
        <w:t xml:space="preserve"> район, Новосибирская область, с размещением учебного корпуса Детской школы искусств </w:t>
      </w:r>
      <w:r>
        <w:rPr>
          <w:sz w:val="28"/>
          <w:szCs w:val="28"/>
        </w:rPr>
        <w:t xml:space="preserve">Купинского</w:t>
      </w:r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widowControl w:val="off"/>
        <w:rPr>
          <w:b/>
        </w:rPr>
      </w:pPr>
      <w:r>
        <w:rPr>
          <w:b/>
        </w:rPr>
        <w:t xml:space="preserve">Физическая культура и спорт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спортивный объект в рамках национального проекта «Демография»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</w:pPr>
      <w:r>
        <w:rPr>
          <w:sz w:val="28"/>
          <w:szCs w:val="28"/>
        </w:rPr>
        <w:t xml:space="preserve">Реконструкция бассейна с ванн</w:t>
      </w:r>
      <w:r>
        <w:rPr>
          <w:sz w:val="28"/>
          <w:szCs w:val="28"/>
        </w:rPr>
        <w:t xml:space="preserve">ой 50х21 м по ул. Воинской в г. </w:t>
      </w:r>
      <w:r>
        <w:rPr>
          <w:sz w:val="28"/>
          <w:szCs w:val="28"/>
        </w:rPr>
        <w:t xml:space="preserve">Новосибирске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822" w:left="1418" w:header="1134" w:footer="78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50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6" w:default="1">
    <w:name w:val="Default Paragraph Font"/>
    <w:uiPriority w:val="1"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840">
    <w:name w:val="List Paragraph"/>
    <w:basedOn w:val="835"/>
    <w:link w:val="841"/>
    <w:uiPriority w:val="34"/>
    <w:qFormat/>
    <w:pPr>
      <w:contextualSpacing/>
      <w:ind w:left="720" w:firstLine="425"/>
      <w:jc w:val="both"/>
      <w:spacing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41" w:customStyle="1">
    <w:name w:val="Абзац списка Знак"/>
    <w:link w:val="840"/>
    <w:uiPriority w:val="34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Наталья Анатольевна</dc:creator>
  <cp:keywords/>
  <dc:description/>
  <cp:revision>219</cp:revision>
  <dcterms:created xsi:type="dcterms:W3CDTF">2022-01-31T05:08:00Z</dcterms:created>
  <dcterms:modified xsi:type="dcterms:W3CDTF">2025-05-23T03:51:19Z</dcterms:modified>
</cp:coreProperties>
</file>