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21B" w:rsidRDefault="00E02E99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9</w:t>
      </w:r>
    </w:p>
    <w:p w:rsidR="00EF6485" w:rsidRDefault="00E02E99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решению</w:t>
      </w:r>
      <w:r w:rsidR="00EF6485">
        <w:rPr>
          <w:rFonts w:ascii="Times New Roman" w:hAnsi="Times New Roman" w:cs="Times New Roman"/>
          <w:sz w:val="28"/>
          <w:szCs w:val="28"/>
        </w:rPr>
        <w:t xml:space="preserve"> Совета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депутатов Северного района </w:t>
      </w:r>
    </w:p>
    <w:p w:rsidR="00EF6485" w:rsidRDefault="00EF6485" w:rsidP="00EF6485">
      <w:pPr>
        <w:autoSpaceDE w:val="0"/>
        <w:autoSpaceDN w:val="0"/>
        <w:adjustRightInd w:val="0"/>
        <w:spacing w:after="0" w:line="240" w:lineRule="auto"/>
        <w:ind w:firstLine="54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F6485" w:rsidRPr="00EF6485" w:rsidRDefault="00F92C7F" w:rsidP="00EF6485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B6457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о</w:t>
      </w:r>
      <w:r w:rsidR="00EF6485">
        <w:rPr>
          <w:rFonts w:ascii="Times New Roman" w:hAnsi="Times New Roman" w:cs="Times New Roman"/>
          <w:sz w:val="28"/>
          <w:szCs w:val="28"/>
        </w:rPr>
        <w:t xml:space="preserve">т             №  </w:t>
      </w:r>
    </w:p>
    <w:p w:rsidR="00EF6485" w:rsidRDefault="00EF6485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721B" w:rsidRPr="007464DE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64DE">
        <w:rPr>
          <w:rFonts w:ascii="Times New Roman" w:hAnsi="Times New Roman" w:cs="Times New Roman"/>
          <w:b/>
          <w:sz w:val="28"/>
          <w:szCs w:val="28"/>
        </w:rPr>
        <w:t>МЕСТНЫЕ НОРМАТИВЫ</w:t>
      </w:r>
    </w:p>
    <w:p w:rsidR="00E3721B" w:rsidRPr="00D97A4D" w:rsidRDefault="00E3721B" w:rsidP="007464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 xml:space="preserve">градостроительного проектирования </w:t>
      </w:r>
      <w:r w:rsidR="00265952" w:rsidRPr="00D97A4D">
        <w:rPr>
          <w:rFonts w:ascii="Times New Roman" w:hAnsi="Times New Roman" w:cs="Times New Roman"/>
          <w:b/>
          <w:sz w:val="26"/>
          <w:szCs w:val="26"/>
        </w:rPr>
        <w:t>Северного</w:t>
      </w:r>
      <w:r w:rsidR="00B64570" w:rsidRPr="00D97A4D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7464DE" w:rsidRPr="00D97A4D">
        <w:rPr>
          <w:rFonts w:ascii="Times New Roman" w:hAnsi="Times New Roman" w:cs="Times New Roman"/>
          <w:b/>
          <w:sz w:val="26"/>
          <w:szCs w:val="26"/>
        </w:rPr>
        <w:t>сел</w:t>
      </w:r>
      <w:r w:rsidR="00F92C7F" w:rsidRPr="00D97A4D">
        <w:rPr>
          <w:rFonts w:ascii="Times New Roman" w:hAnsi="Times New Roman" w:cs="Times New Roman"/>
          <w:b/>
          <w:sz w:val="26"/>
          <w:szCs w:val="26"/>
        </w:rPr>
        <w:t>ь</w:t>
      </w:r>
      <w:r w:rsidR="007464DE" w:rsidRPr="00D97A4D">
        <w:rPr>
          <w:rFonts w:ascii="Times New Roman" w:hAnsi="Times New Roman" w:cs="Times New Roman"/>
          <w:b/>
          <w:sz w:val="26"/>
          <w:szCs w:val="26"/>
        </w:rPr>
        <w:t>совета Северного района Новосибирской области</w:t>
      </w:r>
    </w:p>
    <w:p w:rsidR="007464DE" w:rsidRPr="00D97A4D" w:rsidRDefault="007464DE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02E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Содержание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I. Общие положения.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Перечень используемых сокращений.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II. Основная часть.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1. Термины и определения.</w:t>
      </w:r>
    </w:p>
    <w:p w:rsidR="00E3721B" w:rsidRPr="00D97A4D" w:rsidRDefault="00E3721B" w:rsidP="007464D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2.  Цели  и  задачи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разработки  местных  нормативов градостроительного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7464DE" w:rsidRPr="00D97A4D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</w:t>
      </w:r>
      <w:proofErr w:type="gramEnd"/>
      <w:r w:rsidR="007464DE" w:rsidRPr="00D97A4D">
        <w:rPr>
          <w:rFonts w:ascii="Times New Roman" w:hAnsi="Times New Roman" w:cs="Times New Roman"/>
          <w:sz w:val="26"/>
          <w:szCs w:val="26"/>
        </w:rPr>
        <w:t>.</w:t>
      </w:r>
    </w:p>
    <w:p w:rsidR="00E3721B" w:rsidRPr="00D97A4D" w:rsidRDefault="00E3721B" w:rsidP="00D97A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3.   Общая  характеристика  состава  и  содержания  местных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нормативов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градостроительного проектирования </w:t>
      </w:r>
      <w:r w:rsidR="00265952" w:rsidRPr="00D97A4D">
        <w:rPr>
          <w:rFonts w:ascii="Times New Roman" w:eastAsia="Times New Roman" w:hAnsi="Times New Roman" w:cs="Times New Roman"/>
          <w:bCs/>
          <w:sz w:val="26"/>
          <w:szCs w:val="26"/>
        </w:rPr>
        <w:t>Северного</w:t>
      </w:r>
      <w:r w:rsidR="00AC3DC2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7464DE" w:rsidRPr="00D97A4D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</w:t>
      </w:r>
      <w:proofErr w:type="gramEnd"/>
      <w:r w:rsidR="007464DE" w:rsidRPr="00D97A4D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:rsidR="00233691" w:rsidRPr="00D97A4D" w:rsidRDefault="00E3721B" w:rsidP="00E0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4.  Расчетные  показатели  минимально допустимого уровня обеспеченности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r w:rsidR="00265952" w:rsidRPr="00D97A4D">
        <w:rPr>
          <w:rFonts w:ascii="Times New Roman" w:eastAsia="Times New Roman" w:hAnsi="Times New Roman" w:cs="Times New Roman"/>
          <w:bCs/>
          <w:sz w:val="26"/>
          <w:szCs w:val="26"/>
        </w:rPr>
        <w:t>Северного</w:t>
      </w:r>
      <w:r w:rsidR="00B64570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7464DE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сельсовета Северного района Новосибирской области </w:t>
      </w:r>
      <w:r w:rsidRPr="00D97A4D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территориальной доступности таких объектов для населения.</w:t>
      </w:r>
    </w:p>
    <w:p w:rsidR="00E3721B" w:rsidRPr="00D97A4D" w:rsidRDefault="00E3721B" w:rsidP="00E02E99">
      <w:pPr>
        <w:widowControl w:val="0"/>
        <w:autoSpaceDE w:val="0"/>
        <w:autoSpaceDN w:val="0"/>
        <w:adjustRightInd w:val="0"/>
        <w:spacing w:after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III. Правила и область применения расче</w:t>
      </w:r>
      <w:r w:rsidR="00EF6485" w:rsidRPr="00D97A4D">
        <w:rPr>
          <w:rFonts w:ascii="Times New Roman" w:hAnsi="Times New Roman" w:cs="Times New Roman"/>
          <w:sz w:val="26"/>
          <w:szCs w:val="26"/>
        </w:rPr>
        <w:t xml:space="preserve">тных показателей, содержащихся в </w:t>
      </w:r>
      <w:r w:rsidRPr="00D97A4D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D97A4D" w:rsidRDefault="00E3721B" w:rsidP="00E02E9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IV.  Материалы  по  обоснованию  расчетных  показателей, содержащихся 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233691" w:rsidRPr="00D97A4D" w:rsidRDefault="00E3721B" w:rsidP="00E02E99">
      <w:pPr>
        <w:widowControl w:val="0"/>
        <w:autoSpaceDE w:val="0"/>
        <w:autoSpaceDN w:val="0"/>
        <w:adjustRightInd w:val="0"/>
        <w:spacing w:after="0"/>
        <w:ind w:firstLine="709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</w:t>
      </w:r>
      <w:r w:rsidR="00AC3DC2" w:rsidRPr="00D97A4D">
        <w:rPr>
          <w:rFonts w:ascii="Times New Roman" w:eastAsia="Times New Roman" w:hAnsi="Times New Roman" w:cs="Times New Roman"/>
          <w:sz w:val="26"/>
          <w:szCs w:val="26"/>
        </w:rPr>
        <w:t xml:space="preserve">федеральных законов, Сводов </w:t>
      </w:r>
      <w:r w:rsidR="00233691" w:rsidRPr="00D97A4D">
        <w:rPr>
          <w:rFonts w:ascii="Times New Roman" w:eastAsia="Times New Roman" w:hAnsi="Times New Roman" w:cs="Times New Roman"/>
          <w:sz w:val="26"/>
          <w:szCs w:val="26"/>
        </w:rPr>
        <w:t>правил по проектированию и стр</w:t>
      </w:r>
      <w:r w:rsidR="00EF6485" w:rsidRPr="00D97A4D">
        <w:rPr>
          <w:rFonts w:ascii="Times New Roman" w:eastAsia="Times New Roman" w:hAnsi="Times New Roman" w:cs="Times New Roman"/>
          <w:sz w:val="26"/>
          <w:szCs w:val="26"/>
        </w:rPr>
        <w:t xml:space="preserve">оительству и других документов, </w:t>
      </w:r>
      <w:r w:rsidR="00233691" w:rsidRPr="00D97A4D">
        <w:rPr>
          <w:rFonts w:ascii="Times New Roman" w:eastAsia="Times New Roman" w:hAnsi="Times New Roman" w:cs="Times New Roman"/>
          <w:sz w:val="26"/>
          <w:szCs w:val="26"/>
        </w:rPr>
        <w:t xml:space="preserve">использованных при подготовке </w:t>
      </w:r>
      <w:r w:rsidR="00233691" w:rsidRPr="00D97A4D">
        <w:rPr>
          <w:rFonts w:ascii="Times New Roman" w:eastAsia="Times New Roman" w:hAnsi="Times New Roman" w:cs="Times New Roman"/>
          <w:bCs/>
          <w:sz w:val="26"/>
          <w:szCs w:val="26"/>
        </w:rPr>
        <w:t>местны</w:t>
      </w:r>
      <w:r w:rsidR="00EF6485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х </w:t>
      </w:r>
      <w:proofErr w:type="gramStart"/>
      <w:r w:rsidR="00EF6485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нормативов градостроительного </w:t>
      </w:r>
      <w:r w:rsidR="00233691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проектирования </w:t>
      </w:r>
      <w:r w:rsidR="00265952" w:rsidRPr="00D97A4D">
        <w:rPr>
          <w:rFonts w:ascii="Times New Roman" w:eastAsia="Times New Roman" w:hAnsi="Times New Roman" w:cs="Times New Roman"/>
          <w:bCs/>
          <w:sz w:val="26"/>
          <w:szCs w:val="26"/>
        </w:rPr>
        <w:t>Северного</w:t>
      </w:r>
      <w:r w:rsidR="00AC3DC2" w:rsidRPr="00D97A4D">
        <w:rPr>
          <w:rFonts w:ascii="Times New Roman" w:eastAsia="Times New Roman" w:hAnsi="Times New Roman" w:cs="Times New Roman"/>
          <w:bCs/>
          <w:sz w:val="26"/>
          <w:szCs w:val="26"/>
        </w:rPr>
        <w:t xml:space="preserve"> </w:t>
      </w:r>
      <w:r w:rsidR="00233691" w:rsidRPr="00D97A4D">
        <w:rPr>
          <w:rFonts w:ascii="Times New Roman" w:eastAsia="Times New Roman" w:hAnsi="Times New Roman" w:cs="Times New Roman"/>
          <w:bCs/>
          <w:sz w:val="26"/>
          <w:szCs w:val="26"/>
        </w:rPr>
        <w:t>сельсовета Северного района Новосибирской области</w:t>
      </w:r>
      <w:proofErr w:type="gramEnd"/>
      <w:r w:rsidR="00233691" w:rsidRPr="00D97A4D">
        <w:rPr>
          <w:rFonts w:ascii="Times New Roman" w:eastAsia="Times New Roman" w:hAnsi="Times New Roman" w:cs="Times New Roman"/>
          <w:bCs/>
          <w:sz w:val="26"/>
          <w:szCs w:val="26"/>
        </w:rPr>
        <w:t>.</w:t>
      </w:r>
    </w:p>
    <w:p w:rsidR="00E3721B" w:rsidRPr="00D97A4D" w:rsidRDefault="00E3721B" w:rsidP="00D97A4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23369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I. Общие положения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1.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Местные нормативы гр</w:t>
      </w:r>
      <w:r w:rsidR="00747142" w:rsidRPr="00D97A4D">
        <w:rPr>
          <w:rFonts w:ascii="Times New Roman" w:hAnsi="Times New Roman" w:cs="Times New Roman"/>
          <w:sz w:val="26"/>
          <w:szCs w:val="26"/>
        </w:rPr>
        <w:t xml:space="preserve">адостроительного 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233691" w:rsidRPr="00D97A4D">
        <w:rPr>
          <w:rFonts w:ascii="Times New Roman" w:hAnsi="Times New Roman" w:cs="Times New Roman"/>
          <w:sz w:val="26"/>
          <w:szCs w:val="26"/>
        </w:rPr>
        <w:t xml:space="preserve"> сельсовета </w:t>
      </w:r>
      <w:r w:rsidR="00233691" w:rsidRPr="00D97A4D">
        <w:rPr>
          <w:rFonts w:ascii="Times New Roman" w:hAnsi="Times New Roman" w:cs="Times New Roman"/>
          <w:bCs/>
          <w:sz w:val="26"/>
          <w:szCs w:val="26"/>
        </w:rPr>
        <w:t>Северного района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 xml:space="preserve">  разработаны  в соответствии с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законодательством    Российской    Федерации   и   Новосибирской   области,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нормативными правовыми актами </w:t>
      </w:r>
      <w:r w:rsidR="00233691" w:rsidRPr="00D97A4D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>,  содержат  совокупность расчетных показателей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минимально  допустимого  уровня обеспеченности объектами местного значения,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относящимися   к   областям,   указанным   в </w:t>
      </w:r>
      <w:hyperlink r:id="rId5" w:history="1">
        <w:r w:rsidR="00233691" w:rsidRPr="00D97A4D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кодекса Российской Федераци</w:t>
      </w:r>
      <w:r w:rsidR="00233691" w:rsidRPr="00D97A4D">
        <w:rPr>
          <w:rFonts w:ascii="Times New Roman" w:hAnsi="Times New Roman" w:cs="Times New Roman"/>
          <w:sz w:val="26"/>
          <w:szCs w:val="26"/>
        </w:rPr>
        <w:t xml:space="preserve">и </w:t>
      </w:r>
      <w:r w:rsidRPr="00D97A4D">
        <w:rPr>
          <w:rFonts w:ascii="Times New Roman" w:hAnsi="Times New Roman" w:cs="Times New Roman"/>
          <w:sz w:val="26"/>
          <w:szCs w:val="26"/>
        </w:rPr>
        <w:t xml:space="preserve"> и   расчетных   показателей   максимально   допустимого 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территориальной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    доступности     таких     объектов     для    населения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E02E99">
        <w:rPr>
          <w:rFonts w:ascii="Times New Roman" w:hAnsi="Times New Roman" w:cs="Times New Roman"/>
          <w:sz w:val="26"/>
          <w:szCs w:val="26"/>
        </w:rPr>
        <w:t>Северного сельсовета Северного района Новосибирской области</w:t>
      </w:r>
      <w:r w:rsidR="00233691" w:rsidRPr="00D97A4D">
        <w:rPr>
          <w:rFonts w:ascii="Times New Roman" w:hAnsi="Times New Roman" w:cs="Times New Roman"/>
          <w:sz w:val="26"/>
          <w:szCs w:val="26"/>
        </w:rPr>
        <w:t>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2. Местные нормативы градостроительного 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D97A4D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разработаны для использования их впроцессе   </w:t>
      </w:r>
      <w:r w:rsidRPr="00D97A4D">
        <w:rPr>
          <w:rFonts w:ascii="Times New Roman" w:hAnsi="Times New Roman" w:cs="Times New Roman"/>
          <w:sz w:val="26"/>
          <w:szCs w:val="26"/>
        </w:rPr>
        <w:lastRenderedPageBreak/>
        <w:t>подготовки   документов  территориального  планирования,  правил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землепользования и застройки, документации по планировке территорий.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Планировка и застройка населенных пунктов, формирование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жилых   и   рекреационных   зон,  разработка  проектных  решений  на  новое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строительство  и  реконструкцию  зданий,  сооружений  и  их  комплексов без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приспособления  указанных  объектов  для  беспрепятственного  доступа к ним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инвалидов,  маломобильных  групп  граждан  и  использования  их инвалидами,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маломобильными группами граждан не допускаются.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3. Местные нормативы градостроительного 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233691" w:rsidRPr="00D97A4D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 xml:space="preserve">   разработаны   с   учетом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социально-демографического  состава  и  плотности  населения  на территории 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EF6485" w:rsidRPr="00D97A4D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, </w:t>
      </w:r>
      <w:r w:rsidRPr="00D97A4D">
        <w:rPr>
          <w:rFonts w:ascii="Times New Roman" w:hAnsi="Times New Roman" w:cs="Times New Roman"/>
          <w:sz w:val="26"/>
          <w:szCs w:val="26"/>
        </w:rPr>
        <w:t>планов    и   программ   комплексного   социально-экономического   развития</w:t>
      </w:r>
      <w:r w:rsidR="00233691" w:rsidRPr="00D97A4D">
        <w:rPr>
          <w:rFonts w:ascii="Times New Roman" w:hAnsi="Times New Roman" w:cs="Times New Roman"/>
          <w:sz w:val="26"/>
          <w:szCs w:val="26"/>
        </w:rPr>
        <w:t xml:space="preserve"> поселения</w:t>
      </w:r>
      <w:r w:rsidRPr="00D97A4D">
        <w:rPr>
          <w:rFonts w:ascii="Times New Roman" w:hAnsi="Times New Roman" w:cs="Times New Roman"/>
          <w:sz w:val="26"/>
          <w:szCs w:val="26"/>
        </w:rPr>
        <w:t>;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предложений органов местного самоуправления и заинтересованных лиц.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4.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233691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D53F45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33691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Новосибирской   области</w:t>
      </w:r>
      <w:r w:rsidR="008866FD" w:rsidRPr="00D97A4D">
        <w:rPr>
          <w:rFonts w:ascii="Times New Roman" w:hAnsi="Times New Roman" w:cs="Times New Roman"/>
          <w:sz w:val="26"/>
          <w:szCs w:val="26"/>
        </w:rPr>
        <w:t xml:space="preserve"> и Северного района Новосибирской области (далее –</w:t>
      </w:r>
      <w:r w:rsidR="00D53F45">
        <w:rPr>
          <w:rFonts w:ascii="Times New Roman" w:hAnsi="Times New Roman" w:cs="Times New Roman"/>
          <w:sz w:val="26"/>
          <w:szCs w:val="26"/>
        </w:rPr>
        <w:t xml:space="preserve"> Северный </w:t>
      </w:r>
      <w:r w:rsidR="008866FD" w:rsidRPr="00D97A4D">
        <w:rPr>
          <w:rFonts w:ascii="Times New Roman" w:hAnsi="Times New Roman" w:cs="Times New Roman"/>
          <w:sz w:val="26"/>
          <w:szCs w:val="26"/>
        </w:rPr>
        <w:t xml:space="preserve"> район)</w:t>
      </w:r>
      <w:r w:rsidRPr="00D97A4D">
        <w:rPr>
          <w:rFonts w:ascii="Times New Roman" w:hAnsi="Times New Roman" w:cs="Times New Roman"/>
          <w:sz w:val="26"/>
          <w:szCs w:val="26"/>
        </w:rPr>
        <w:t>,   определяющими   и   содержащими  цели  и  задачи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8866FD" w:rsidRPr="00D97A4D">
        <w:rPr>
          <w:rFonts w:ascii="Times New Roman" w:hAnsi="Times New Roman" w:cs="Times New Roman"/>
          <w:sz w:val="26"/>
          <w:szCs w:val="26"/>
        </w:rPr>
        <w:t>района</w:t>
      </w:r>
      <w:r w:rsidRPr="00D97A4D">
        <w:rPr>
          <w:rFonts w:ascii="Times New Roman" w:hAnsi="Times New Roman" w:cs="Times New Roman"/>
          <w:sz w:val="26"/>
          <w:szCs w:val="26"/>
        </w:rPr>
        <w:t>.</w:t>
      </w:r>
      <w:proofErr w:type="gramEnd"/>
    </w:p>
    <w:p w:rsidR="00E3721B" w:rsidRPr="00D97A4D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5. Местные нормативы градостроительного проектирования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3657AF" w:rsidRPr="00D97A4D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района Новосибирской области </w:t>
      </w:r>
      <w:r w:rsidRPr="00D97A4D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показатели минимально допустимого уровня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значения,  относящимися  к  областям,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t>указанным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в </w:t>
      </w:r>
      <w:hyperlink r:id="rId6" w:history="1">
        <w:r w:rsidR="003657AF" w:rsidRPr="00D97A4D">
          <w:rPr>
            <w:rFonts w:ascii="Times New Roman" w:hAnsi="Times New Roman" w:cs="Times New Roman"/>
            <w:sz w:val="26"/>
            <w:szCs w:val="26"/>
          </w:rPr>
          <w:t>пункте  1  части  5  статьи  23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 Градостроительного кодекса Российской Федерации, иными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объектами  местного  значения  </w:t>
      </w:r>
      <w:r w:rsidR="00D53F45">
        <w:rPr>
          <w:rFonts w:ascii="Times New Roman" w:hAnsi="Times New Roman" w:cs="Times New Roman"/>
          <w:sz w:val="26"/>
          <w:szCs w:val="26"/>
        </w:rPr>
        <w:t>Северного сельсовета Северного района Новосибирской области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8866FD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D53F45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>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расчетных показателей, содержащихся 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расчетных  показателей,  содержащихся 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основной части местных нормативов градостроительного проектирования.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Перечень используемых сокращений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В местных нормативах градостроительного 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3657AF" w:rsidRPr="00D97A4D">
        <w:rPr>
          <w:rFonts w:ascii="Times New Roman" w:hAnsi="Times New Roman" w:cs="Times New Roman"/>
          <w:sz w:val="26"/>
          <w:szCs w:val="26"/>
        </w:rPr>
        <w:t>сельсовета Северного района Новосибирской области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применяются следующие сокращения: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38"/>
        <w:gridCol w:w="6690"/>
      </w:tblGrid>
      <w:tr w:rsidR="00E3721B" w:rsidRPr="00D97A4D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Сокращения слов и словосочетаний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Сокращение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Слово/словосочетание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гг.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годы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ГП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Генеральный план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02E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7" w:history="1">
              <w:proofErr w:type="spellStart"/>
              <w:r w:rsidR="00E3721B" w:rsidRPr="00D97A4D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ГрК</w:t>
              </w:r>
              <w:proofErr w:type="spellEnd"/>
            </w:hyperlink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Градостроительный кодекс Российской Федерации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др.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другие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02E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hyperlink r:id="rId8" w:history="1">
              <w:r w:rsidR="00E3721B" w:rsidRPr="00D97A4D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ЗК</w:t>
              </w:r>
            </w:hyperlink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РФ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Земельный кодекс Российской Федерации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 w:rsidP="006A3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МНГП </w:t>
            </w:r>
            <w:r w:rsidR="00265952" w:rsidRPr="00D97A4D">
              <w:rPr>
                <w:rFonts w:ascii="Times New Roman" w:hAnsi="Times New Roman" w:cs="Times New Roman"/>
                <w:sz w:val="26"/>
                <w:szCs w:val="26"/>
              </w:rPr>
              <w:t>Северного</w:t>
            </w:r>
            <w:r w:rsidR="00B64570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7E44" w:rsidRPr="00D97A4D">
              <w:rPr>
                <w:rFonts w:ascii="Times New Roman" w:hAnsi="Times New Roman" w:cs="Times New Roman"/>
                <w:sz w:val="26"/>
                <w:szCs w:val="26"/>
              </w:rPr>
              <w:t>сельсовета Северного района 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 w:rsidP="006A3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местные нормативы градостроительного проектирования </w:t>
            </w:r>
            <w:r w:rsidR="00265952" w:rsidRPr="00D97A4D">
              <w:rPr>
                <w:rFonts w:ascii="Times New Roman" w:hAnsi="Times New Roman" w:cs="Times New Roman"/>
                <w:sz w:val="26"/>
                <w:szCs w:val="26"/>
              </w:rPr>
              <w:t>Северного</w:t>
            </w:r>
            <w:r w:rsidR="00B64570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57E44" w:rsidRPr="00D97A4D">
              <w:rPr>
                <w:rFonts w:ascii="Times New Roman" w:hAnsi="Times New Roman" w:cs="Times New Roman"/>
                <w:sz w:val="26"/>
                <w:szCs w:val="26"/>
              </w:rPr>
              <w:t>сельсовета Северного района  Новосибирской области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ОМЗ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объект местного значения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пункт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ПЗЗ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Правила землепользования и застройки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пп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подпункт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РНГП Новосибирской области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региональные нормативы градостроительного проектирования Новосибирской области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статья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ст.ст.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статьи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часть</w:t>
            </w:r>
          </w:p>
        </w:tc>
      </w:tr>
      <w:tr w:rsidR="00E3721B" w:rsidRPr="00D97A4D">
        <w:tc>
          <w:tcPr>
            <w:tcW w:w="9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Сокращения единиц измерения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Обозначение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единицы измерения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гектар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киловольт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квадратный метр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кв. м/тыс.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квадратных метров на тысячу человек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километр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/час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километр в час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куб.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кубический метр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метр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мин.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минуты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тыс. кв. м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тысяча квадратных метров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тыс. куб. м/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тысяча кубических метров в сутки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тыс. т/год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тысяча тонн в год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тыс. человек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тысяча человек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чел.</w:t>
            </w:r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человек</w:t>
            </w:r>
          </w:p>
        </w:tc>
      </w:tr>
      <w:tr w:rsidR="00E3721B" w:rsidRPr="00D97A4D">
        <w:tc>
          <w:tcPr>
            <w:tcW w:w="2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чел./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6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человек на гектар</w:t>
            </w:r>
          </w:p>
        </w:tc>
      </w:tr>
    </w:tbl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II. Основная часть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D53F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1. Термины и определения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В местных нормативах градостроительного проектирования </w:t>
      </w:r>
      <w:r w:rsidR="00265952"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3657AF" w:rsidRPr="00D97A4D">
        <w:rPr>
          <w:rFonts w:ascii="Times New Roman" w:hAnsi="Times New Roman" w:cs="Times New Roman"/>
          <w:sz w:val="26"/>
          <w:szCs w:val="26"/>
        </w:rPr>
        <w:t xml:space="preserve"> сельсовета Северного района Новосибирской области </w:t>
      </w:r>
      <w:r w:rsidRPr="00D97A4D">
        <w:rPr>
          <w:rFonts w:ascii="Times New Roman" w:hAnsi="Times New Roman" w:cs="Times New Roman"/>
          <w:sz w:val="26"/>
          <w:szCs w:val="26"/>
        </w:rPr>
        <w:t>приведенные понятия применяются вследующем значении: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блокированный  жилой  дом  - здание, сос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тоящее из двух квартир и более, </w:t>
      </w:r>
      <w:r w:rsidRPr="00D97A4D">
        <w:rPr>
          <w:rFonts w:ascii="Times New Roman" w:hAnsi="Times New Roman" w:cs="Times New Roman"/>
          <w:sz w:val="26"/>
          <w:szCs w:val="26"/>
        </w:rPr>
        <w:t>каждая из которых имеет непосредственно выход на придомовую территорию;</w:t>
      </w:r>
    </w:p>
    <w:p w:rsidR="003657AF" w:rsidRPr="00D97A4D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водопроводные  очистные  сооружения  - 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комплекс  зданий,  сооружений и </w:t>
      </w:r>
      <w:r w:rsidRPr="00D97A4D">
        <w:rPr>
          <w:rFonts w:ascii="Times New Roman" w:hAnsi="Times New Roman" w:cs="Times New Roman"/>
          <w:sz w:val="26"/>
          <w:szCs w:val="26"/>
        </w:rPr>
        <w:t>устрой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ств  дл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>я  очистки  воды (термин вводит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D97A4D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высококомфортное</w:t>
      </w:r>
      <w:proofErr w:type="spellEnd"/>
      <w:r w:rsidRPr="00D97A4D">
        <w:rPr>
          <w:rFonts w:ascii="Times New Roman" w:hAnsi="Times New Roman" w:cs="Times New Roman"/>
          <w:sz w:val="26"/>
          <w:szCs w:val="26"/>
        </w:rPr>
        <w:t xml:space="preserve">  жилье  -  тип  жилого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помещения, отвечающий комплексу </w:t>
      </w:r>
      <w:r w:rsidRPr="00D97A4D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D97A4D">
        <w:rPr>
          <w:rFonts w:ascii="Times New Roman" w:hAnsi="Times New Roman" w:cs="Times New Roman"/>
          <w:sz w:val="26"/>
          <w:szCs w:val="26"/>
        </w:rPr>
        <w:t>уровню  требований  к  габаритам  и  площади помещений не менее 40 кв. м</w:t>
      </w:r>
      <w:r w:rsidR="008866FD" w:rsidRPr="00D97A4D">
        <w:rPr>
          <w:rFonts w:ascii="Times New Roman" w:hAnsi="Times New Roman" w:cs="Times New Roman"/>
          <w:sz w:val="26"/>
          <w:szCs w:val="26"/>
        </w:rPr>
        <w:t>.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на </w:t>
      </w:r>
      <w:r w:rsidRPr="00D97A4D">
        <w:rPr>
          <w:rFonts w:ascii="Times New Roman" w:hAnsi="Times New Roman" w:cs="Times New Roman"/>
          <w:sz w:val="26"/>
          <w:szCs w:val="26"/>
        </w:rPr>
        <w:t>одного   человека   (термин   вводится   для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 целей   местных   нормативов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гараж  -  здание  или  сооружение,  пред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назначенное для постоянного или </w:t>
      </w:r>
      <w:r w:rsidRPr="00D97A4D">
        <w:rPr>
          <w:rFonts w:ascii="Times New Roman" w:hAnsi="Times New Roman" w:cs="Times New Roman"/>
          <w:sz w:val="26"/>
          <w:szCs w:val="26"/>
        </w:rPr>
        <w:t>временного  хранения, а также технического обслуживания автомобилей (термин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градостроительная    документация    - 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документы    территориального </w:t>
      </w:r>
      <w:r w:rsidRPr="00D97A4D">
        <w:rPr>
          <w:rFonts w:ascii="Times New Roman" w:hAnsi="Times New Roman" w:cs="Times New Roman"/>
          <w:sz w:val="26"/>
          <w:szCs w:val="26"/>
        </w:rPr>
        <w:t>планирования,  документы  градостроительного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зонирования,  документация по </w:t>
      </w:r>
      <w:r w:rsidRPr="00D97A4D">
        <w:rPr>
          <w:rFonts w:ascii="Times New Roman" w:hAnsi="Times New Roman" w:cs="Times New Roman"/>
          <w:sz w:val="26"/>
          <w:szCs w:val="26"/>
        </w:rPr>
        <w:t xml:space="preserve">планировке   территории  (термин  вводится 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для  целей  местных  нормативов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D97A4D" w:rsidRDefault="00E3721B" w:rsidP="003657A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индивидуальный  жилой дом - отдельно сто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ящий жилой дом, предназначенный </w:t>
      </w:r>
      <w:r w:rsidRPr="00D97A4D">
        <w:rPr>
          <w:rFonts w:ascii="Times New Roman" w:hAnsi="Times New Roman" w:cs="Times New Roman"/>
          <w:sz w:val="26"/>
          <w:szCs w:val="26"/>
        </w:rPr>
        <w:t>для проживания одной семьи;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комфортное   жилье   -   тип  жилого  по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D97A4D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ологических требований, а также </w:t>
      </w:r>
      <w:r w:rsidRPr="00D97A4D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ещений не менее 30, но не более </w:t>
      </w:r>
      <w:r w:rsidRPr="00D97A4D">
        <w:rPr>
          <w:rFonts w:ascii="Times New Roman" w:hAnsi="Times New Roman" w:cs="Times New Roman"/>
          <w:sz w:val="26"/>
          <w:szCs w:val="26"/>
        </w:rPr>
        <w:t>40  кв.  м</w:t>
      </w:r>
      <w:r w:rsidR="008866FD" w:rsidRPr="00D97A4D">
        <w:rPr>
          <w:rFonts w:ascii="Times New Roman" w:hAnsi="Times New Roman" w:cs="Times New Roman"/>
          <w:sz w:val="26"/>
          <w:szCs w:val="26"/>
        </w:rPr>
        <w:t>.</w:t>
      </w:r>
      <w:r w:rsidRPr="00D97A4D">
        <w:rPr>
          <w:rFonts w:ascii="Times New Roman" w:hAnsi="Times New Roman" w:cs="Times New Roman"/>
          <w:sz w:val="26"/>
          <w:szCs w:val="26"/>
        </w:rPr>
        <w:t xml:space="preserve"> на одного человека (термин вводит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коэффициент  застройки  -  отношение  площади,  занятой  под зданиями 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сооружениями, к площади участка;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коэффициент  плотности застройки - отнош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ение площади всех этажей зданий </w:t>
      </w:r>
      <w:r w:rsidRPr="00D97A4D">
        <w:rPr>
          <w:rFonts w:ascii="Times New Roman" w:hAnsi="Times New Roman" w:cs="Times New Roman"/>
          <w:sz w:val="26"/>
          <w:szCs w:val="26"/>
        </w:rPr>
        <w:t>и сооружений к площади участка;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линия  электропередач</w:t>
      </w:r>
      <w:r w:rsid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-  электрическая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линия,  выходящая  за  пределы </w:t>
      </w:r>
      <w:r w:rsidRPr="00D97A4D">
        <w:rPr>
          <w:rFonts w:ascii="Times New Roman" w:hAnsi="Times New Roman" w:cs="Times New Roman"/>
          <w:sz w:val="26"/>
          <w:szCs w:val="26"/>
        </w:rPr>
        <w:t>электростанции  или подстанции и предназначе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нная для передачи электрической </w:t>
      </w:r>
      <w:r w:rsidRPr="00D97A4D">
        <w:rPr>
          <w:rFonts w:ascii="Times New Roman" w:hAnsi="Times New Roman" w:cs="Times New Roman"/>
          <w:sz w:val="26"/>
          <w:szCs w:val="26"/>
        </w:rPr>
        <w:t>энергии;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массовое   жилье   -   тип   жилого   по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мещения,  отвечающий  комплексу </w:t>
      </w:r>
      <w:r w:rsidRPr="00D97A4D">
        <w:rPr>
          <w:rFonts w:ascii="Times New Roman" w:hAnsi="Times New Roman" w:cs="Times New Roman"/>
          <w:sz w:val="26"/>
          <w:szCs w:val="26"/>
        </w:rPr>
        <w:t>санитарно-гигиенических, эргономических и экологических тре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бований, а также </w:t>
      </w:r>
      <w:r w:rsidRPr="00D97A4D">
        <w:rPr>
          <w:rFonts w:ascii="Times New Roman" w:hAnsi="Times New Roman" w:cs="Times New Roman"/>
          <w:sz w:val="26"/>
          <w:szCs w:val="26"/>
        </w:rPr>
        <w:t>уровню  требований к габаритам и площади пом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ещений не менее 24, но не более </w:t>
      </w:r>
      <w:r w:rsidRPr="00D97A4D">
        <w:rPr>
          <w:rFonts w:ascii="Times New Roman" w:hAnsi="Times New Roman" w:cs="Times New Roman"/>
          <w:sz w:val="26"/>
          <w:szCs w:val="26"/>
        </w:rPr>
        <w:t>30  кв.  м</w:t>
      </w:r>
      <w:r w:rsidR="00B64570" w:rsidRPr="00D97A4D">
        <w:rPr>
          <w:rFonts w:ascii="Times New Roman" w:hAnsi="Times New Roman" w:cs="Times New Roman"/>
          <w:sz w:val="26"/>
          <w:szCs w:val="26"/>
        </w:rPr>
        <w:t>.</w:t>
      </w:r>
      <w:r w:rsidRPr="00D97A4D">
        <w:rPr>
          <w:rFonts w:ascii="Times New Roman" w:hAnsi="Times New Roman" w:cs="Times New Roman"/>
          <w:sz w:val="26"/>
          <w:szCs w:val="26"/>
        </w:rPr>
        <w:t xml:space="preserve"> на одного человека (термин вводит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ся для целей местных нормативов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градостроительного проектирования);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место  погребения  - часть пространства объекта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похоронного назначения, </w:t>
      </w:r>
      <w:r w:rsidRPr="00D97A4D">
        <w:rPr>
          <w:rFonts w:ascii="Times New Roman" w:hAnsi="Times New Roman" w:cs="Times New Roman"/>
          <w:sz w:val="26"/>
          <w:szCs w:val="26"/>
        </w:rPr>
        <w:t>предназначенная для захоронения останков или праха умерших или погибших;</w:t>
      </w:r>
    </w:p>
    <w:p w:rsidR="00E3721B" w:rsidRPr="00D97A4D" w:rsidRDefault="00D53F45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нормативы    </w:t>
      </w:r>
      <w:r w:rsidR="00E3721B" w:rsidRPr="00D97A4D">
        <w:rPr>
          <w:rFonts w:ascii="Times New Roman" w:hAnsi="Times New Roman" w:cs="Times New Roman"/>
          <w:sz w:val="26"/>
          <w:szCs w:val="26"/>
        </w:rPr>
        <w:t>градостроительного    проектирования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  -    совокупность 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установленных  в  целях </w:t>
      </w:r>
      <w:proofErr w:type="gramStart"/>
      <w:r w:rsidR="00E3721B" w:rsidRPr="00D97A4D">
        <w:rPr>
          <w:rFonts w:ascii="Times New Roman" w:hAnsi="Times New Roman" w:cs="Times New Roman"/>
          <w:sz w:val="26"/>
          <w:szCs w:val="26"/>
        </w:rPr>
        <w:t>обеспечения благопри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ятных условий жизнедеятельности </w:t>
      </w:r>
      <w:r w:rsidR="00E3721B" w:rsidRPr="00D97A4D">
        <w:rPr>
          <w:rFonts w:ascii="Times New Roman" w:hAnsi="Times New Roman" w:cs="Times New Roman"/>
          <w:sz w:val="26"/>
          <w:szCs w:val="26"/>
        </w:rPr>
        <w:t>человека расчетных показателей</w:t>
      </w:r>
      <w:proofErr w:type="gramEnd"/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минимально допустимого уровня обеспеченности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объектами, предусмотренными </w:t>
      </w:r>
      <w:hyperlink r:id="rId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частями 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, </w:t>
      </w:r>
      <w:hyperlink r:id="rId1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и </w:t>
      </w:r>
      <w:hyperlink r:id="rId1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4 статьи 29.2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E3721B" w:rsidRPr="00D97A4D">
        <w:rPr>
          <w:rFonts w:ascii="Times New Roman" w:hAnsi="Times New Roman" w:cs="Times New Roman"/>
          <w:sz w:val="26"/>
          <w:szCs w:val="26"/>
        </w:rPr>
        <w:t>Гр</w:t>
      </w:r>
      <w:r>
        <w:rPr>
          <w:rFonts w:ascii="Times New Roman" w:hAnsi="Times New Roman" w:cs="Times New Roman"/>
          <w:sz w:val="26"/>
          <w:szCs w:val="26"/>
        </w:rPr>
        <w:t>К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E3721B" w:rsidRPr="00D97A4D">
        <w:rPr>
          <w:rFonts w:ascii="Times New Roman" w:hAnsi="Times New Roman" w:cs="Times New Roman"/>
          <w:sz w:val="26"/>
          <w:szCs w:val="26"/>
        </w:rPr>
        <w:t>РФ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населения   </w:t>
      </w:r>
      <w:r w:rsidR="00C0522E" w:rsidRPr="00D97A4D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  и </w:t>
      </w:r>
      <w:r w:rsidR="00E3721B" w:rsidRPr="00D97A4D">
        <w:rPr>
          <w:rFonts w:ascii="Times New Roman" w:hAnsi="Times New Roman" w:cs="Times New Roman"/>
          <w:sz w:val="26"/>
          <w:szCs w:val="26"/>
        </w:rPr>
        <w:lastRenderedPageBreak/>
        <w:t>расчетных показателей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E3721B" w:rsidRPr="00D97A4D">
        <w:rPr>
          <w:rFonts w:ascii="Times New Roman" w:hAnsi="Times New Roman" w:cs="Times New Roman"/>
          <w:sz w:val="26"/>
          <w:szCs w:val="26"/>
        </w:rPr>
        <w:t>максимально  допустимого  уровня территориальной доступности таких объектов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для населения </w:t>
      </w:r>
      <w:r w:rsidR="008866FD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E3721B" w:rsidRPr="00D97A4D">
        <w:rPr>
          <w:rFonts w:ascii="Times New Roman" w:hAnsi="Times New Roman" w:cs="Times New Roman"/>
          <w:sz w:val="26"/>
          <w:szCs w:val="26"/>
        </w:rPr>
        <w:t>,   муниципальных   образований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E3721B" w:rsidRPr="00D97A4D">
        <w:rPr>
          <w:rFonts w:ascii="Times New Roman" w:hAnsi="Times New Roman" w:cs="Times New Roman"/>
          <w:sz w:val="26"/>
          <w:szCs w:val="26"/>
        </w:rPr>
        <w:t>Новосибирской области;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объекты  местного  значения  - объекты капитального строительства, территории, которые необходимы для осуществления органами местного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самоуправления  полномочий  по  вопросам  местного  значения  и  в пределах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переданных   государственных   полномочий  в  соответствии  с  федеральными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законами, законом Новосибирской области, </w:t>
      </w:r>
      <w:r w:rsidR="001E3F2E" w:rsidRPr="00D97A4D">
        <w:rPr>
          <w:rFonts w:ascii="Times New Roman" w:hAnsi="Times New Roman" w:cs="Times New Roman"/>
          <w:sz w:val="26"/>
          <w:szCs w:val="26"/>
        </w:rPr>
        <w:t xml:space="preserve">Уставом Северного района </w:t>
      </w:r>
      <w:r w:rsidRPr="00D97A4D">
        <w:rPr>
          <w:rFonts w:ascii="Times New Roman" w:hAnsi="Times New Roman" w:cs="Times New Roman"/>
          <w:sz w:val="26"/>
          <w:szCs w:val="26"/>
        </w:rPr>
        <w:t xml:space="preserve">Новосибирской    области    и    оказывают    существенное    влияние   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насоциально</w:t>
      </w:r>
      <w:proofErr w:type="spellEnd"/>
      <w:r w:rsidRPr="00D97A4D">
        <w:rPr>
          <w:rFonts w:ascii="Times New Roman" w:hAnsi="Times New Roman" w:cs="Times New Roman"/>
          <w:sz w:val="26"/>
          <w:szCs w:val="26"/>
        </w:rPr>
        <w:t xml:space="preserve">-экономическое    развитие   </w:t>
      </w:r>
      <w:r w:rsidR="001E3F2E" w:rsidRPr="00D97A4D">
        <w:rPr>
          <w:rFonts w:ascii="Times New Roman" w:hAnsi="Times New Roman" w:cs="Times New Roman"/>
          <w:sz w:val="26"/>
          <w:szCs w:val="26"/>
        </w:rPr>
        <w:t xml:space="preserve">  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E3F2E" w:rsidRPr="00D97A4D">
        <w:rPr>
          <w:rFonts w:ascii="Times New Roman" w:hAnsi="Times New Roman" w:cs="Times New Roman"/>
          <w:sz w:val="26"/>
          <w:szCs w:val="26"/>
        </w:rPr>
        <w:t>района</w:t>
      </w:r>
      <w:r w:rsidRPr="00D97A4D">
        <w:rPr>
          <w:rFonts w:ascii="Times New Roman" w:hAnsi="Times New Roman" w:cs="Times New Roman"/>
          <w:sz w:val="26"/>
          <w:szCs w:val="26"/>
        </w:rPr>
        <w:t xml:space="preserve">.  Виды объектов местного значения района,  указанных в </w:t>
      </w:r>
      <w:hyperlink r:id="rId12" w:history="1">
        <w:r w:rsidRPr="00D97A4D">
          <w:rPr>
            <w:rFonts w:ascii="Times New Roman" w:hAnsi="Times New Roman" w:cs="Times New Roman"/>
            <w:sz w:val="26"/>
            <w:szCs w:val="26"/>
          </w:rPr>
          <w:t>пункте  1 части 5 статьи 23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Гр</w:t>
      </w:r>
      <w:r w:rsidR="00D53F45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Pr="00D97A4D">
        <w:rPr>
          <w:rFonts w:ascii="Times New Roman" w:hAnsi="Times New Roman" w:cs="Times New Roman"/>
          <w:sz w:val="26"/>
          <w:szCs w:val="26"/>
        </w:rPr>
        <w:t xml:space="preserve"> РФ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областях,  подлежащих  отображению  на  схеме территориального планирования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муниципального  района,  </w:t>
      </w:r>
      <w:r w:rsidR="00AC3DC2" w:rsidRPr="00D97A4D">
        <w:rPr>
          <w:rFonts w:ascii="Times New Roman" w:hAnsi="Times New Roman" w:cs="Times New Roman"/>
          <w:sz w:val="26"/>
          <w:szCs w:val="26"/>
        </w:rPr>
        <w:t>генеральном  плане  поселения</w:t>
      </w:r>
      <w:r w:rsidR="001E3F2E" w:rsidRPr="00D97A4D">
        <w:rPr>
          <w:rFonts w:ascii="Times New Roman" w:hAnsi="Times New Roman" w:cs="Times New Roman"/>
          <w:sz w:val="26"/>
          <w:szCs w:val="26"/>
        </w:rPr>
        <w:t xml:space="preserve">, </w:t>
      </w:r>
      <w:r w:rsidRPr="00D97A4D">
        <w:rPr>
          <w:rFonts w:ascii="Times New Roman" w:hAnsi="Times New Roman" w:cs="Times New Roman"/>
          <w:sz w:val="26"/>
          <w:szCs w:val="26"/>
        </w:rPr>
        <w:t>определяются законом Новосибирской области;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парк  - озелененная территория общего пользования, предста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вляющая собой </w:t>
      </w:r>
      <w:r w:rsidRPr="00D97A4D">
        <w:rPr>
          <w:rFonts w:ascii="Times New Roman" w:hAnsi="Times New Roman" w:cs="Times New Roman"/>
          <w:sz w:val="26"/>
          <w:szCs w:val="26"/>
        </w:rPr>
        <w:t>самостоятельный архитектурно-ландшафтный объект;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парковка   (парковочное   место)   -   специально  обозначенное  и  при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необходимости  обустроенное  и  оборудованное место, являющееся в том числечастью  автомобильной  дороги  и примыкающее к проезжей части и тротуару,  обочине, эстакаде или мосту либо являющееся частью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подэстакадных</w:t>
      </w:r>
      <w:proofErr w:type="spellEnd"/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или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подмостовых</w:t>
      </w:r>
      <w:proofErr w:type="spellEnd"/>
      <w:r w:rsidRPr="00D97A4D">
        <w:rPr>
          <w:rFonts w:ascii="Times New Roman" w:hAnsi="Times New Roman" w:cs="Times New Roman"/>
          <w:sz w:val="26"/>
          <w:szCs w:val="26"/>
        </w:rPr>
        <w:t xml:space="preserve"> пространств, площадей и иных объектов улично-дорожной сети,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зданий,  строений  или  сооружений  и  предназначенное  для  организованнойстоянки  транспортных  средств  на платной основе или без взимания платы по</w:t>
      </w:r>
      <w:proofErr w:type="gramEnd"/>
      <w:r w:rsidR="00D53F45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решению собственника или иного владельца автомобильной дороги, собственника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земельного участка либо собственника соответствующей части здания, строенияили сооружения;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переработка   отходов   -   деятельность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,   связанная   с   выполнением </w:t>
      </w:r>
      <w:r w:rsidRPr="00D97A4D">
        <w:rPr>
          <w:rFonts w:ascii="Times New Roman" w:hAnsi="Times New Roman" w:cs="Times New Roman"/>
          <w:sz w:val="26"/>
          <w:szCs w:val="26"/>
        </w:rPr>
        <w:t>технологических   процессов   по   обращению  с  отходами  для  обеспечения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повторного  использования  в  народном хозяйстве полученных сырья, энергии,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изделий и материалов;</w:t>
      </w:r>
    </w:p>
    <w:p w:rsidR="00E3721B" w:rsidRPr="00D97A4D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подстанция   -   электроустановка,   слу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жащая   для   преобразования  и </w:t>
      </w:r>
      <w:r w:rsidRPr="00D97A4D">
        <w:rPr>
          <w:rFonts w:ascii="Times New Roman" w:hAnsi="Times New Roman" w:cs="Times New Roman"/>
          <w:sz w:val="26"/>
          <w:szCs w:val="26"/>
        </w:rPr>
        <w:t xml:space="preserve">распределения  электроэнергии  и  состоящая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из  трансформаторов или других </w:t>
      </w:r>
      <w:r w:rsidRPr="00D97A4D">
        <w:rPr>
          <w:rFonts w:ascii="Times New Roman" w:hAnsi="Times New Roman" w:cs="Times New Roman"/>
          <w:sz w:val="26"/>
          <w:szCs w:val="26"/>
        </w:rPr>
        <w:t xml:space="preserve">преобразователей энергии, распределительных 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устройств, устройств управления </w:t>
      </w:r>
      <w:r w:rsidRPr="00D97A4D">
        <w:rPr>
          <w:rFonts w:ascii="Times New Roman" w:hAnsi="Times New Roman" w:cs="Times New Roman"/>
          <w:sz w:val="26"/>
          <w:szCs w:val="26"/>
        </w:rPr>
        <w:t>и вспомогательных сооружений;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распределительный пункт - распределитель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ное устройство, предназначенное </w:t>
      </w:r>
      <w:r w:rsidRPr="00D97A4D">
        <w:rPr>
          <w:rFonts w:ascii="Times New Roman" w:hAnsi="Times New Roman" w:cs="Times New Roman"/>
          <w:sz w:val="26"/>
          <w:szCs w:val="26"/>
        </w:rPr>
        <w:t>для   приема   и  распределения  электроэнер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гии  на  одном  напряжении  без </w:t>
      </w:r>
      <w:r w:rsidRPr="00D97A4D">
        <w:rPr>
          <w:rFonts w:ascii="Times New Roman" w:hAnsi="Times New Roman" w:cs="Times New Roman"/>
          <w:sz w:val="26"/>
          <w:szCs w:val="26"/>
        </w:rPr>
        <w:t>преобразования и трансформации, не входящее в состав подстанции;</w:t>
      </w:r>
    </w:p>
    <w:p w:rsidR="00E3721B" w:rsidRPr="00D97A4D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расчетные  показатели объектов местного значения - расч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етные показатели </w:t>
      </w:r>
      <w:r w:rsidRPr="00D97A4D">
        <w:rPr>
          <w:rFonts w:ascii="Times New Roman" w:hAnsi="Times New Roman" w:cs="Times New Roman"/>
          <w:sz w:val="26"/>
          <w:szCs w:val="26"/>
        </w:rPr>
        <w:t>минимально  допустимого уровня обеспеченност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и объектами местного значения и </w:t>
      </w:r>
      <w:r w:rsidRPr="00D97A4D">
        <w:rPr>
          <w:rFonts w:ascii="Times New Roman" w:hAnsi="Times New Roman" w:cs="Times New Roman"/>
          <w:sz w:val="26"/>
          <w:szCs w:val="26"/>
        </w:rPr>
        <w:t>расчетные   показатели   максимально   допус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тимого  уровня  территориальной </w:t>
      </w:r>
      <w:r w:rsidRPr="00D97A4D">
        <w:rPr>
          <w:rFonts w:ascii="Times New Roman" w:hAnsi="Times New Roman" w:cs="Times New Roman"/>
          <w:sz w:val="26"/>
          <w:szCs w:val="26"/>
        </w:rPr>
        <w:t>доступности   объектов   местного   значения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для  населения  муниципальных </w:t>
      </w:r>
      <w:r w:rsidRPr="00D97A4D">
        <w:rPr>
          <w:rFonts w:ascii="Times New Roman" w:hAnsi="Times New Roman" w:cs="Times New Roman"/>
          <w:sz w:val="26"/>
          <w:szCs w:val="26"/>
        </w:rPr>
        <w:t>образований;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сельский  населенный  пункт  -  населенн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ый  пункт,  население  которого </w:t>
      </w:r>
      <w:r w:rsidRPr="00D97A4D">
        <w:rPr>
          <w:rFonts w:ascii="Times New Roman" w:hAnsi="Times New Roman" w:cs="Times New Roman"/>
          <w:sz w:val="26"/>
          <w:szCs w:val="26"/>
        </w:rPr>
        <w:t>преимущественно  занято в сельском хозяйстве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, в сфере аграрно-промышленного </w:t>
      </w:r>
      <w:r w:rsidRPr="00D97A4D">
        <w:rPr>
          <w:rFonts w:ascii="Times New Roman" w:hAnsi="Times New Roman" w:cs="Times New Roman"/>
          <w:sz w:val="26"/>
          <w:szCs w:val="26"/>
        </w:rPr>
        <w:t>комплекса,  а  также  в  традиционной  хозяй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ственной  деятельности  (термин </w:t>
      </w:r>
      <w:r w:rsidRPr="00D97A4D">
        <w:rPr>
          <w:rFonts w:ascii="Times New Roman" w:hAnsi="Times New Roman" w:cs="Times New Roman"/>
          <w:sz w:val="26"/>
          <w:szCs w:val="26"/>
        </w:rPr>
        <w:t>вводится для целей местных нормативов градостроительного проектирования);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сквер - озелененная территория общего по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льзования, являющаяся элементом </w:t>
      </w:r>
      <w:r w:rsidRPr="00D97A4D">
        <w:rPr>
          <w:rFonts w:ascii="Times New Roman" w:hAnsi="Times New Roman" w:cs="Times New Roman"/>
          <w:sz w:val="26"/>
          <w:szCs w:val="26"/>
        </w:rPr>
        <w:t>оформления  площади,  общественного  центра,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  магистрали,  используемая для </w:t>
      </w:r>
      <w:r w:rsidRPr="00D97A4D">
        <w:rPr>
          <w:rFonts w:ascii="Times New Roman" w:hAnsi="Times New Roman" w:cs="Times New Roman"/>
          <w:sz w:val="26"/>
          <w:szCs w:val="26"/>
        </w:rPr>
        <w:t>кратковременного отдыха и пешеходного транзитного движения;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трансформаторная подстанция - электричес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кая подстанция, предназначенная </w:t>
      </w:r>
      <w:r w:rsidRPr="00D97A4D">
        <w:rPr>
          <w:rFonts w:ascii="Times New Roman" w:hAnsi="Times New Roman" w:cs="Times New Roman"/>
          <w:sz w:val="26"/>
          <w:szCs w:val="26"/>
        </w:rPr>
        <w:t>для  преобразования электрической энергии од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ного напряжения в электрическую </w:t>
      </w:r>
      <w:r w:rsidRPr="00D97A4D">
        <w:rPr>
          <w:rFonts w:ascii="Times New Roman" w:hAnsi="Times New Roman" w:cs="Times New Roman"/>
          <w:sz w:val="26"/>
          <w:szCs w:val="26"/>
        </w:rPr>
        <w:t>энергию другого напряжения с помощью трансформаторов;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 xml:space="preserve">    улица,  площадь  - территории общего польз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ования, ограниченные красными </w:t>
      </w:r>
      <w:r w:rsidRPr="00D97A4D">
        <w:rPr>
          <w:rFonts w:ascii="Times New Roman" w:hAnsi="Times New Roman" w:cs="Times New Roman"/>
          <w:sz w:val="26"/>
          <w:szCs w:val="26"/>
        </w:rPr>
        <w:t>линиями улично-д</w:t>
      </w:r>
      <w:r w:rsidR="00D53F45">
        <w:rPr>
          <w:rFonts w:ascii="Times New Roman" w:hAnsi="Times New Roman" w:cs="Times New Roman"/>
          <w:sz w:val="26"/>
          <w:szCs w:val="26"/>
        </w:rPr>
        <w:t>орожной сети населенного пункта.</w:t>
      </w:r>
    </w:p>
    <w:p w:rsidR="00E3721B" w:rsidRPr="00D97A4D" w:rsidRDefault="00E3721B" w:rsidP="001E3F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D53F4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2. Цели и задачи разработки местных нормативов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градостроительного</w:t>
      </w:r>
      <w:proofErr w:type="gramEnd"/>
    </w:p>
    <w:p w:rsidR="00E3721B" w:rsidRPr="00D97A4D" w:rsidRDefault="00E3721B" w:rsidP="00D53F45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r w:rsidR="00265952" w:rsidRPr="00D97A4D">
        <w:rPr>
          <w:rFonts w:ascii="Times New Roman" w:eastAsia="Times New Roman" w:hAnsi="Times New Roman" w:cs="Times New Roman"/>
          <w:sz w:val="26"/>
          <w:szCs w:val="26"/>
        </w:rPr>
        <w:t xml:space="preserve">Северного </w:t>
      </w:r>
      <w:r w:rsidR="001E3F2E" w:rsidRPr="00D97A4D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="001E3F2E" w:rsidRPr="00D97A4D">
        <w:rPr>
          <w:rFonts w:ascii="Times New Roman" w:hAnsi="Times New Roman" w:cs="Times New Roman"/>
          <w:sz w:val="26"/>
          <w:szCs w:val="26"/>
        </w:rPr>
        <w:t>Северного района Новосибирской области</w:t>
      </w:r>
    </w:p>
    <w:p w:rsidR="008866FD" w:rsidRPr="00D97A4D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E3F2E" w:rsidRPr="00D97A4D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D53F45">
        <w:rPr>
          <w:rFonts w:ascii="Times New Roman" w:eastAsia="Times New Roman" w:hAnsi="Times New Roman" w:cs="Times New Roman"/>
          <w:sz w:val="26"/>
          <w:szCs w:val="26"/>
        </w:rPr>
        <w:t xml:space="preserve"> Северного района Новосибирской области (далее – Северный сельсовет) </w:t>
      </w:r>
      <w:r w:rsidR="001E3F2E" w:rsidRPr="00D97A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разработаны в целях обеспечения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пространственного  развития  территории,  соответствующего  качеству  жизни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населения,   предусмотренному   документами   стратегического  планирования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Новосибирской   области,   определяющими   и   содержащими  цели  и  задачи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социально-экономического развития территории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E3F2E" w:rsidRPr="00D97A4D">
        <w:rPr>
          <w:rFonts w:ascii="Times New Roman" w:hAnsi="Times New Roman" w:cs="Times New Roman"/>
          <w:sz w:val="26"/>
          <w:szCs w:val="26"/>
        </w:rPr>
        <w:t>сельсовета.</w:t>
      </w:r>
      <w:proofErr w:type="gramEnd"/>
    </w:p>
    <w:p w:rsidR="00E3721B" w:rsidRPr="00D97A4D" w:rsidRDefault="00E3721B" w:rsidP="001B018B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E3F2E" w:rsidRPr="00D97A4D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D97A4D">
        <w:rPr>
          <w:rFonts w:ascii="Times New Roman" w:hAnsi="Times New Roman" w:cs="Times New Roman"/>
          <w:sz w:val="26"/>
          <w:szCs w:val="26"/>
        </w:rPr>
        <w:t>направлены  на  решение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следующих основных задач: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1)  установление  расчетных  показателей, применение которых необходимо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при разработке или корректировке градостроительной документации;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2)  распределение используемых при проектировании расчетных показателей</w:t>
      </w:r>
    </w:p>
    <w:p w:rsidR="00E3721B" w:rsidRPr="00D97A4D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на   группы   по   видам   градостроительной  документации  (словосочетания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"документы    градостроительного   проектирования"   и   "градостроительная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документация"   используются   в   местных   нормативах  градостроительного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проектирования </w:t>
      </w:r>
      <w:r w:rsidR="00D53F45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1B018B" w:rsidRPr="00D97A4D">
        <w:rPr>
          <w:rFonts w:ascii="Times New Roman" w:eastAsia="Times New Roman" w:hAnsi="Times New Roman" w:cs="Times New Roman"/>
          <w:sz w:val="26"/>
          <w:szCs w:val="26"/>
        </w:rPr>
        <w:t>сельсовета</w:t>
      </w:r>
      <w:r w:rsidR="00AC3DC2" w:rsidRPr="00D97A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как равнозначные);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3)  обеспечение  оценки качества градостроит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ельной документации в плане </w:t>
      </w:r>
      <w:r w:rsidRPr="00D97A4D">
        <w:rPr>
          <w:rFonts w:ascii="Times New Roman" w:hAnsi="Times New Roman" w:cs="Times New Roman"/>
          <w:sz w:val="26"/>
          <w:szCs w:val="26"/>
        </w:rPr>
        <w:t>соответствия   ее   решений   целям  повышения  качества  жизни  населения,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установленным   в  документах </w:t>
      </w:r>
      <w:r w:rsidR="008866FD" w:rsidRPr="00D97A4D">
        <w:rPr>
          <w:rFonts w:ascii="Times New Roman" w:hAnsi="Times New Roman" w:cs="Times New Roman"/>
          <w:sz w:val="26"/>
          <w:szCs w:val="26"/>
        </w:rPr>
        <w:t xml:space="preserve"> стратегического  планирования</w:t>
      </w:r>
      <w:r w:rsidRPr="00D97A4D">
        <w:rPr>
          <w:rFonts w:ascii="Times New Roman" w:hAnsi="Times New Roman" w:cs="Times New Roman"/>
          <w:sz w:val="26"/>
          <w:szCs w:val="26"/>
        </w:rPr>
        <w:t>;</w:t>
      </w:r>
    </w:p>
    <w:p w:rsidR="00E3721B" w:rsidRPr="00D97A4D" w:rsidRDefault="00E3721B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4)   обеспечение   постоянного   контрол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я   за   соответствием  решений </w:t>
      </w:r>
      <w:r w:rsidRPr="00D97A4D">
        <w:rPr>
          <w:rFonts w:ascii="Times New Roman" w:hAnsi="Times New Roman" w:cs="Times New Roman"/>
          <w:sz w:val="26"/>
          <w:szCs w:val="26"/>
        </w:rPr>
        <w:t xml:space="preserve">градостроительной  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документации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   изменяю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щимся   социально-экономическим </w:t>
      </w:r>
      <w:r w:rsidRPr="00D97A4D">
        <w:rPr>
          <w:rFonts w:ascii="Times New Roman" w:hAnsi="Times New Roman" w:cs="Times New Roman"/>
          <w:sz w:val="26"/>
          <w:szCs w:val="26"/>
        </w:rPr>
        <w:t xml:space="preserve">условиям  на территории </w:t>
      </w:r>
      <w:r w:rsidR="00D53F45">
        <w:rPr>
          <w:rFonts w:ascii="Times New Roman" w:hAnsi="Times New Roman" w:cs="Times New Roman"/>
          <w:sz w:val="26"/>
          <w:szCs w:val="26"/>
        </w:rPr>
        <w:t>Северного сельсовета.</w:t>
      </w:r>
    </w:p>
    <w:p w:rsidR="00335423" w:rsidRPr="00D97A4D" w:rsidRDefault="00E3721B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Местные нормативы градостроительного проектирования </w:t>
      </w:r>
      <w:r w:rsidR="00265952" w:rsidRPr="00D97A4D">
        <w:rPr>
          <w:rFonts w:ascii="Times New Roman" w:eastAsia="Times New Roman" w:hAnsi="Times New Roman" w:cs="Times New Roman"/>
          <w:sz w:val="26"/>
          <w:szCs w:val="26"/>
        </w:rPr>
        <w:t>Северного</w:t>
      </w:r>
      <w:r w:rsidR="00AC3DC2" w:rsidRPr="00D97A4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335423" w:rsidRPr="00D97A4D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Pr="00D97A4D">
        <w:rPr>
          <w:rFonts w:ascii="Times New Roman" w:hAnsi="Times New Roman" w:cs="Times New Roman"/>
          <w:sz w:val="26"/>
          <w:szCs w:val="26"/>
        </w:rPr>
        <w:t>разработаны с учетом следующих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требований:</w:t>
      </w:r>
    </w:p>
    <w:p w:rsidR="00335423" w:rsidRPr="00D97A4D" w:rsidRDefault="00D53F45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E3721B" w:rsidRPr="00D97A4D">
        <w:rPr>
          <w:rFonts w:ascii="Times New Roman" w:hAnsi="Times New Roman" w:cs="Times New Roman"/>
          <w:sz w:val="26"/>
          <w:szCs w:val="26"/>
        </w:rPr>
        <w:t>охраны окружающей среды;</w:t>
      </w:r>
    </w:p>
    <w:p w:rsidR="00335423" w:rsidRPr="00D97A4D" w:rsidRDefault="00D53F45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="00335423" w:rsidRPr="00D97A4D">
        <w:rPr>
          <w:rFonts w:ascii="Times New Roman" w:hAnsi="Times New Roman" w:cs="Times New Roman"/>
          <w:sz w:val="26"/>
          <w:szCs w:val="26"/>
        </w:rPr>
        <w:t>санитарно-гигиенических норм;</w:t>
      </w:r>
    </w:p>
    <w:p w:rsidR="00E3721B" w:rsidRPr="00D97A4D" w:rsidRDefault="00E3721B" w:rsidP="00335423">
      <w:pPr>
        <w:widowControl w:val="0"/>
        <w:autoSpaceDE w:val="0"/>
        <w:autoSpaceDN w:val="0"/>
        <w:adjustRightInd w:val="0"/>
        <w:jc w:val="both"/>
        <w:outlineLvl w:val="2"/>
        <w:rPr>
          <w:rFonts w:ascii="Times New Roman" w:eastAsia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D53F45">
        <w:rPr>
          <w:rFonts w:ascii="Times New Roman" w:hAnsi="Times New Roman" w:cs="Times New Roman"/>
          <w:sz w:val="26"/>
          <w:szCs w:val="26"/>
        </w:rPr>
        <w:t>-</w:t>
      </w:r>
      <w:r w:rsidRPr="00D97A4D">
        <w:rPr>
          <w:rFonts w:ascii="Times New Roman" w:hAnsi="Times New Roman" w:cs="Times New Roman"/>
          <w:sz w:val="26"/>
          <w:szCs w:val="26"/>
        </w:rPr>
        <w:t>охраны памятников истории и культуры;</w:t>
      </w:r>
    </w:p>
    <w:p w:rsidR="00E3721B" w:rsidRPr="00D97A4D" w:rsidRDefault="00335423" w:rsidP="003354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D53F45">
        <w:rPr>
          <w:rFonts w:ascii="Times New Roman" w:hAnsi="Times New Roman" w:cs="Times New Roman"/>
          <w:sz w:val="26"/>
          <w:szCs w:val="26"/>
        </w:rPr>
        <w:t>-интенсивности использования территорий иного назначения отраженной в процентах застройки, иных показателях</w:t>
      </w:r>
      <w:r w:rsidR="00E3721B" w:rsidRPr="00D97A4D">
        <w:rPr>
          <w:rFonts w:ascii="Times New Roman" w:hAnsi="Times New Roman" w:cs="Times New Roman"/>
          <w:sz w:val="26"/>
          <w:szCs w:val="26"/>
        </w:rPr>
        <w:t>;</w:t>
      </w:r>
    </w:p>
    <w:p w:rsidR="00E3721B" w:rsidRPr="00D97A4D" w:rsidRDefault="00D53F45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E3721B" w:rsidRPr="00D97A4D">
        <w:rPr>
          <w:rFonts w:ascii="Times New Roman" w:hAnsi="Times New Roman" w:cs="Times New Roman"/>
          <w:sz w:val="26"/>
          <w:szCs w:val="26"/>
        </w:rPr>
        <w:t>пожарной безопасности.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B64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3. Общая характеристика состава и содержания местных</w:t>
      </w:r>
    </w:p>
    <w:p w:rsidR="00E3721B" w:rsidRPr="00D97A4D" w:rsidRDefault="00E3721B" w:rsidP="00B645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нормативов градостроительного проектирования</w:t>
      </w:r>
    </w:p>
    <w:p w:rsidR="00E3721B" w:rsidRPr="00D97A4D" w:rsidRDefault="00265952" w:rsidP="00AC3DC2">
      <w:pPr>
        <w:widowControl w:val="0"/>
        <w:autoSpaceDE w:val="0"/>
        <w:autoSpaceDN w:val="0"/>
        <w:adjustRightInd w:val="0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Северного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D97A4D">
        <w:rPr>
          <w:rFonts w:ascii="Times New Roman" w:eastAsia="Times New Roman" w:hAnsi="Times New Roman" w:cs="Times New Roman"/>
          <w:sz w:val="26"/>
          <w:szCs w:val="26"/>
        </w:rPr>
        <w:t xml:space="preserve">сельсовета </w:t>
      </w:r>
      <w:r w:rsidR="00335423" w:rsidRPr="00D97A4D">
        <w:rPr>
          <w:rFonts w:ascii="Times New Roman" w:hAnsi="Times New Roman" w:cs="Times New Roman"/>
          <w:sz w:val="26"/>
          <w:szCs w:val="26"/>
        </w:rPr>
        <w:t>Северного района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335423" w:rsidRPr="00D97A4D">
        <w:rPr>
          <w:rFonts w:ascii="Times New Roman" w:hAnsi="Times New Roman" w:cs="Times New Roman"/>
          <w:sz w:val="26"/>
          <w:szCs w:val="26"/>
        </w:rPr>
        <w:t>Новосибирской области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В соответствии с </w:t>
      </w:r>
      <w:hyperlink r:id="rId13" w:history="1">
        <w:r w:rsidRPr="00D97A4D">
          <w:rPr>
            <w:rFonts w:ascii="Times New Roman" w:hAnsi="Times New Roman" w:cs="Times New Roman"/>
            <w:sz w:val="26"/>
            <w:szCs w:val="26"/>
          </w:rPr>
          <w:t>ч. 5 ст. 29.2</w:t>
        </w:r>
      </w:hyperlink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ГрК</w:t>
      </w:r>
      <w:proofErr w:type="spellEnd"/>
      <w:r w:rsidRPr="00D97A4D">
        <w:rPr>
          <w:rFonts w:ascii="Times New Roman" w:hAnsi="Times New Roman" w:cs="Times New Roman"/>
          <w:sz w:val="26"/>
          <w:szCs w:val="26"/>
        </w:rPr>
        <w:t xml:space="preserve"> РФ МНГП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335423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включают в себя: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1)  основную  часть (расчетные показател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и минимально допустимого уровня </w:t>
      </w:r>
      <w:r w:rsidRPr="00D97A4D">
        <w:rPr>
          <w:rFonts w:ascii="Times New Roman" w:hAnsi="Times New Roman" w:cs="Times New Roman"/>
          <w:sz w:val="26"/>
          <w:szCs w:val="26"/>
        </w:rPr>
        <w:t>обеспеченности   объектами  местного  значен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ия,  относящимися  к  областям, </w:t>
      </w:r>
      <w:r w:rsidRPr="00D97A4D">
        <w:rPr>
          <w:rFonts w:ascii="Times New Roman" w:hAnsi="Times New Roman" w:cs="Times New Roman"/>
          <w:sz w:val="26"/>
          <w:szCs w:val="26"/>
        </w:rPr>
        <w:lastRenderedPageBreak/>
        <w:t xml:space="preserve">указанным в </w:t>
      </w:r>
      <w:hyperlink r:id="rId14" w:history="1">
        <w:r w:rsidRPr="00D97A4D">
          <w:rPr>
            <w:rFonts w:ascii="Times New Roman" w:hAnsi="Times New Roman" w:cs="Times New Roman"/>
            <w:sz w:val="26"/>
            <w:szCs w:val="26"/>
          </w:rPr>
          <w:t>пункт</w:t>
        </w:r>
        <w:r w:rsidR="00335423" w:rsidRPr="00D97A4D">
          <w:rPr>
            <w:rFonts w:ascii="Times New Roman" w:hAnsi="Times New Roman" w:cs="Times New Roman"/>
            <w:sz w:val="26"/>
            <w:szCs w:val="26"/>
          </w:rPr>
          <w:t>е</w:t>
        </w:r>
        <w:r w:rsidRPr="00D97A4D">
          <w:rPr>
            <w:rFonts w:ascii="Times New Roman" w:hAnsi="Times New Roman" w:cs="Times New Roman"/>
            <w:sz w:val="26"/>
            <w:szCs w:val="26"/>
          </w:rPr>
          <w:t xml:space="preserve">  1  части  5  статьи  23</w:t>
        </w:r>
      </w:hyperlink>
      <w:r w:rsidRPr="00D97A4D">
        <w:rPr>
          <w:rFonts w:ascii="Times New Roman" w:hAnsi="Times New Roman" w:cs="Times New Roman"/>
          <w:sz w:val="26"/>
          <w:szCs w:val="26"/>
        </w:rPr>
        <w:t>,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D97A4D">
        <w:rPr>
          <w:rFonts w:ascii="Times New Roman" w:hAnsi="Times New Roman" w:cs="Times New Roman"/>
          <w:sz w:val="26"/>
          <w:szCs w:val="26"/>
        </w:rPr>
        <w:t>Гр</w:t>
      </w:r>
      <w:r w:rsidR="00F30D30">
        <w:rPr>
          <w:rFonts w:ascii="Times New Roman" w:hAnsi="Times New Roman" w:cs="Times New Roman"/>
          <w:sz w:val="26"/>
          <w:szCs w:val="26"/>
        </w:rPr>
        <w:t>К</w:t>
      </w:r>
      <w:proofErr w:type="spellEnd"/>
      <w:r w:rsidR="00F30D30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РФ, </w:t>
      </w:r>
      <w:r w:rsidR="00335423" w:rsidRPr="00D97A4D">
        <w:rPr>
          <w:rFonts w:ascii="Times New Roman" w:hAnsi="Times New Roman" w:cs="Times New Roman"/>
          <w:sz w:val="26"/>
          <w:szCs w:val="26"/>
        </w:rPr>
        <w:t xml:space="preserve">для населения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335423" w:rsidRPr="00D97A4D">
        <w:rPr>
          <w:rFonts w:ascii="Times New Roman" w:hAnsi="Times New Roman" w:cs="Times New Roman"/>
          <w:sz w:val="26"/>
          <w:szCs w:val="26"/>
        </w:rPr>
        <w:t xml:space="preserve">сельсовета </w:t>
      </w:r>
      <w:r w:rsidRPr="00D97A4D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335423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335423" w:rsidRPr="00D97A4D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2)  правила  и область применения расчет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ных показателей, содержащихся в </w:t>
      </w:r>
      <w:r w:rsidRPr="00D97A4D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A85F05" w:rsidRPr="00D97A4D">
        <w:rPr>
          <w:rFonts w:ascii="Times New Roman" w:hAnsi="Times New Roman" w:cs="Times New Roman"/>
          <w:sz w:val="26"/>
          <w:szCs w:val="26"/>
        </w:rPr>
        <w:t>сельсовета;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3)  материалы  по  обоснованию  расчетны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х  показателей,  содержащихся в </w:t>
      </w:r>
      <w:r w:rsidRPr="00D97A4D">
        <w:rPr>
          <w:rFonts w:ascii="Times New Roman" w:hAnsi="Times New Roman" w:cs="Times New Roman"/>
          <w:sz w:val="26"/>
          <w:szCs w:val="26"/>
        </w:rPr>
        <w:t>основной   части   местных   нормативов  гра</w:t>
      </w:r>
      <w:r w:rsidR="004537A1" w:rsidRPr="00D97A4D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A85F05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>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A85F05" w:rsidRPr="00D97A4D" w:rsidRDefault="00A85F05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  <w:sectPr w:rsidR="00A85F05" w:rsidRPr="00D97A4D">
          <w:pgSz w:w="11905" w:h="16838"/>
          <w:pgMar w:top="567" w:right="567" w:bottom="1134" w:left="1418" w:header="0" w:footer="0" w:gutter="0"/>
          <w:cols w:space="720"/>
          <w:noEndnote/>
        </w:sectPr>
      </w:pPr>
    </w:p>
    <w:p w:rsidR="00E3721B" w:rsidRPr="00D97A4D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>4. Расчетные показатели минимально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обеспеченности объектами местного значения </w:t>
      </w:r>
      <w:r w:rsidR="004537A1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и расчетные показатели максимально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территориальной доступнос</w:t>
      </w:r>
      <w:r w:rsidR="00A93310" w:rsidRPr="00D97A4D">
        <w:rPr>
          <w:rFonts w:ascii="Times New Roman" w:hAnsi="Times New Roman" w:cs="Times New Roman"/>
          <w:sz w:val="26"/>
          <w:szCs w:val="26"/>
        </w:rPr>
        <w:t>ти таких объектов для населения</w:t>
      </w:r>
    </w:p>
    <w:p w:rsidR="00A93310" w:rsidRPr="00D97A4D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4.1. Расчетные показатели минимально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допустимого уровня территориальной доступности объектов местного значения в области инженерных коммуникаций</w:t>
      </w:r>
    </w:p>
    <w:tbl>
      <w:tblPr>
        <w:tblW w:w="14884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1559"/>
        <w:gridCol w:w="1560"/>
        <w:gridCol w:w="1701"/>
        <w:gridCol w:w="990"/>
        <w:gridCol w:w="567"/>
        <w:gridCol w:w="510"/>
        <w:gridCol w:w="284"/>
        <w:gridCol w:w="793"/>
        <w:gridCol w:w="1077"/>
        <w:gridCol w:w="567"/>
        <w:gridCol w:w="510"/>
        <w:gridCol w:w="256"/>
        <w:gridCol w:w="2100"/>
      </w:tblGrid>
      <w:tr w:rsidR="00E3721B" w:rsidRPr="00D97A4D" w:rsidTr="00C5199A"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D97A4D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 w:rsidP="00AC3D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Электростанции, подстанция </w:t>
            </w:r>
            <w:r w:rsidR="00AC3DC2" w:rsidRPr="00D97A4D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кВ, переключательные пункты, трансформаторные подстанции, линии электропередачи </w:t>
            </w:r>
            <w:r w:rsidR="00AC3DC2" w:rsidRPr="00D97A4D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кВ, линии электропередачи 10 кВ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Норматив потребления коммунальных услуг по электроснабжению, кВт·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/чел./мес. при количестве проживающих человек в квартире (жилом доме)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Количество комнат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 человек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 человека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 человека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 человека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 человек и более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наличии электрической плиты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 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165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79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64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180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87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61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119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наличии газовой плиты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1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комната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90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39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 комнаты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131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81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63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51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 комнаты и более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142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88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68</w:t>
            </w:r>
          </w:p>
        </w:tc>
        <w:tc>
          <w:tcPr>
            <w:tcW w:w="1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</w:tc>
        <w:tc>
          <w:tcPr>
            <w:tcW w:w="2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48</w:t>
            </w:r>
          </w:p>
        </w:tc>
      </w:tr>
      <w:tr w:rsidR="00E3721B" w:rsidRPr="00D97A4D" w:rsidTr="00C5199A">
        <w:tc>
          <w:tcPr>
            <w:tcW w:w="113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 w:rsidP="00AC3DC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для понизительных подстанций </w:t>
            </w:r>
            <w:r w:rsidR="00AC3DC2" w:rsidRPr="00D97A4D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кВ и переключательных пунктов, кв. м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отводимого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для трансформаторных подстанций, распределительных и секционирующих пунктов, кв. м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Вид объекта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Мачтовые подстанции мощностью от 25 до 250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Комплектные подстанции с одним трансформатором мощностью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от 25 до 630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50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Комплектные подстанции с двумя трансформаторами мощностью от 160 до 630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Подстанции с двумя трансформаторами закрытого типа мощностью от 160 до 630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кВА</w:t>
            </w:r>
            <w:proofErr w:type="spellEnd"/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150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наружной установки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250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Распределительные пункты закрытого типа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200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Секционирующие пункты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более 80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272F0" w:rsidRPr="00D97A4D" w:rsidTr="00C5199A">
        <w:trPr>
          <w:gridAfter w:val="13"/>
          <w:wAfter w:w="12474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D97A4D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72F0" w:rsidRPr="00D97A4D" w:rsidRDefault="00B272F0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Котельные, тепловые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перекачивающие насосные станции, центральные тепловые пункты, теплопровод магистральный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Удельные расходы тепла на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отопление жилых зданий, кДж/(кв. м °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C·сут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.), общей площади здания по этажности</w:t>
            </w:r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Отапливаемая площадь дома, кв. м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Этажность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4, 5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60 и менее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135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130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105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115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1000 и более</w:t>
            </w:r>
          </w:p>
        </w:tc>
        <w:tc>
          <w:tcPr>
            <w:tcW w:w="7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70</w:t>
            </w:r>
          </w:p>
        </w:tc>
        <w:tc>
          <w:tcPr>
            <w:tcW w:w="1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80</w:t>
            </w:r>
          </w:p>
        </w:tc>
        <w:tc>
          <w:tcPr>
            <w:tcW w:w="7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отдельно стоящих котельных в зависимости от мощности,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55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Теплопроизводительность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котельной, Гкал/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ч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(МВт)</w:t>
            </w:r>
          </w:p>
        </w:tc>
        <w:tc>
          <w:tcPr>
            <w:tcW w:w="609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земельных участков,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, котельных, работающих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 твердом топливе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на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газомазутном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топливе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5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св. 5 до 10 (св. 6 до 12)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св. 10 до 50 (св. 12 до 58)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1,5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св. 50 до 100 (св. 58 до 116)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св. 100 до 200 (св. 16 до 233)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3,7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св. 200 до 400 (св. 233 до 466)</w:t>
            </w:r>
          </w:p>
        </w:tc>
        <w:tc>
          <w:tcPr>
            <w:tcW w:w="26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4,3</w:t>
            </w:r>
          </w:p>
        </w:tc>
        <w:tc>
          <w:tcPr>
            <w:tcW w:w="343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B272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Водозаборы, станции водоподготовки (водопроводные очистные сооружения), насосные станции, резервуары, водонапорные башни, водопровод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Показатель удельного водопотребления,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 на 1 чел.</w:t>
            </w: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Степень благоустройства районов жилой застройки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Минимальная норма удельного хозяйственно-питьевого водопотребления на одного жителя, среднесуточная (за год),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л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 на человека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без ванн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местными водонагревателями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Застройка зданиями, оборудованными внутренним водопроводом и канализацией, с ванными и централизованным горячим водоснабжением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220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размещения станций водоподготовки в зависимости от их производительности следует принимать по проекту, но не более,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Производительность станций водоподготовки, тыс. куб. м/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0,1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0,1 до 0,2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0,25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0,2 до 0,4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0,4 до 0,8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0,8 до 12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12 до 32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32 до 80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80 до 125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125 до 250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250 до 400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4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400 до 800</w:t>
            </w:r>
          </w:p>
        </w:tc>
        <w:tc>
          <w:tcPr>
            <w:tcW w:w="451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D97A4D" w:rsidTr="00C5199A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1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765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B5316" w:rsidRPr="00D97A4D" w:rsidTr="00C5199A">
        <w:trPr>
          <w:gridAfter w:val="14"/>
          <w:wAfter w:w="13750" w:type="dxa"/>
          <w:trHeight w:val="322"/>
        </w:trPr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5316" w:rsidRPr="00D97A4D" w:rsidRDefault="00AB5316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488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1. Расстояние от инженерных коммуникаций до объектов культурного наследия и их территорий следует принимать из расчета,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, не менее: от сетей водопровода, канализации и теплоснабжения (кроме разводящих) - 15, до других подземных инженерных сетей - 5.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2. В условиях реконструкции объектов культурного наследия указанные расстояния допускается сокращать, но принимать,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, не менее: от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водонесущих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сетей - 5,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неводонесущих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- 2</w:t>
            </w:r>
          </w:p>
        </w:tc>
      </w:tr>
    </w:tbl>
    <w:p w:rsidR="00E3721B" w:rsidRPr="00D97A4D" w:rsidRDefault="00E3721B" w:rsidP="00A06A53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  <w:sectPr w:rsidR="00E3721B" w:rsidRPr="00D97A4D" w:rsidSect="00A93310">
          <w:pgSz w:w="16838" w:h="11905" w:orient="landscape"/>
          <w:pgMar w:top="993" w:right="567" w:bottom="567" w:left="1134" w:header="0" w:footer="0" w:gutter="0"/>
          <w:cols w:space="720"/>
          <w:noEndnote/>
        </w:sectPr>
      </w:pPr>
    </w:p>
    <w:p w:rsidR="00A06A53" w:rsidRPr="00D97A4D" w:rsidRDefault="00A06A53" w:rsidP="00A06A5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>4.2. Расчетные показатели минимально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 максимально</w:t>
      </w:r>
    </w:p>
    <w:p w:rsidR="00A06A53" w:rsidRPr="00D97A4D" w:rsidRDefault="00A06A53" w:rsidP="00C57EC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 объектов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местного значения в области автомобильных дорог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409"/>
        <w:gridCol w:w="142"/>
        <w:gridCol w:w="4111"/>
        <w:gridCol w:w="3827"/>
        <w:gridCol w:w="284"/>
        <w:gridCol w:w="1338"/>
        <w:gridCol w:w="79"/>
        <w:gridCol w:w="2160"/>
      </w:tblGrid>
      <w:tr w:rsidR="00BE779C" w:rsidRPr="00D97A4D" w:rsidTr="00C5199A">
        <w:trPr>
          <w:trHeight w:val="20"/>
        </w:trPr>
        <w:tc>
          <w:tcPr>
            <w:tcW w:w="534" w:type="dxa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№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409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4253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BE779C" w:rsidRPr="00D97A4D" w:rsidTr="00C5199A">
        <w:trPr>
          <w:trHeight w:val="20"/>
        </w:trPr>
        <w:tc>
          <w:tcPr>
            <w:tcW w:w="14884" w:type="dxa"/>
            <w:gridSpan w:val="9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 области автомобильных дорог местного значения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 w:val="restart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Автомобильные дороги местного значения</w:t>
            </w: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улично-дорожной сети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D97A4D" w:rsidRDefault="00BE779C" w:rsidP="00F30D30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Классификация улиц и дорог населенных пунктов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исходя из функционального назначения, скоростей движения и состава потока, а также расшифровка приведенных ниже сокращений приведены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 таблице № 1 приложения 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C5199A">
            <w:pPr>
              <w:widowControl w:val="0"/>
              <w:autoSpaceDE w:val="0"/>
              <w:autoSpaceDN w:val="0"/>
              <w:adjustRightInd w:val="0"/>
              <w:ind w:right="743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0" w:name="Par59"/>
            <w:bookmarkEnd w:id="0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**В условиях реконструкции, а также для улиц районного значения допускается устройство магистралей или их участков, предназначенных только для пропуска средств общественного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транспорта с организацией автобусно-пешеходного движения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D97A4D" w:rsidTr="00C5199A">
        <w:trPr>
          <w:trHeight w:val="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2,75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2,75-3*****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с преимущественным движением грузовых автомобилей следует увеличивать ширину полосы движения до 4 м. Для подъезда к отдельно стоящим трансформаторным подстанциям, газораспределительным пунктам допускается предусматривать проезды с шириной проезжей части 4 м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1" w:name="Par106"/>
            <w:bookmarkEnd w:id="1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****Вдоль проездов допускается устраивать места для временного складирования снега, счищаемого с проездов, в виде полос с твердым покрытием шириной не менее 0,5 м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2" w:name="Par109"/>
            <w:bookmarkEnd w:id="2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*****На однополосных проездах следует предусматривать разъездные площадки шириной не менее 6 метров и длиной не менее 15 метров на расстоянии не более 75 метров между ними, на территории малоэтажной жилой застройки расстояние между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разъездными площадками следует принимать не более 200 метров; в пределах фасадов зданий, имеющих входы, проезды следует принимать шириной 5,5 метра</w:t>
            </w:r>
            <w:proofErr w:type="gramEnd"/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для сельских населенных пунктов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ДПос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УГл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2-3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УЖо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УЖв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Прх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Наибольший продольный уклон, °/00</w:t>
            </w: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основные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УПш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второстепенные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улиц и дорог в красных линиях,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УЖ</w:t>
            </w:r>
          </w:p>
        </w:tc>
        <w:tc>
          <w:tcPr>
            <w:tcW w:w="3861" w:type="dxa"/>
            <w:gridSpan w:val="4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15-25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УПр</w:t>
            </w:r>
            <w:proofErr w:type="spellEnd"/>
          </w:p>
        </w:tc>
        <w:tc>
          <w:tcPr>
            <w:tcW w:w="3861" w:type="dxa"/>
            <w:gridSpan w:val="4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краевых полос между проезжей частью и бортовым камнем (окаймляющими плитами или лотками) на магистральных улицах и дорогах,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непрерывного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0,75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общегородского и районного значения регулируемого движения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 стесненных условиях и при реконструкции краевые полосы допускается устраивать только на дорогах скоростного и магистральных улицах непрерывного движения шириной соответственно 0,75 м и 0,5 м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 улиц и дорог,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3827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улиц</w:t>
            </w:r>
          </w:p>
        </w:tc>
        <w:tc>
          <w:tcPr>
            <w:tcW w:w="3861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Радиус закругления проезжей части,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реконструкции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магистральные улицы и дороги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местного значения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827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проезды</w:t>
            </w:r>
          </w:p>
        </w:tc>
        <w:tc>
          <w:tcPr>
            <w:tcW w:w="1701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боковых проездов,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без устройства специальных полос для стоянки автомобилей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7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одном направлении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528" w:type="dxa"/>
            <w:gridSpan w:val="4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движении транспорта и организации по местному проезду движения общественного пассажирского транспорта в двух направлениях</w:t>
            </w:r>
          </w:p>
        </w:tc>
        <w:tc>
          <w:tcPr>
            <w:tcW w:w="2160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10,5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примыканий 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пешеходно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-транспортных улиц, улиц и дорог местного значения, проездов к другим магистральным улицам и дорогам регулируемого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движения,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не менее 50 от конца кривой радиуса закругления на ближайшем пересечении и не менее 150 друг от друга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магистральных дорог до линии регулирования жилой застройки,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не менее 50, при условии применения 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шумозащитных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устройств – не менее 25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Расстояния от края основной проезжей части магистральных дорог до объектов культурного наследия и их территорий,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 условиях сложного рельефа – не менее 100, на плоском рельефе – 50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от края основной проезжей части улиц, местных или боковых проездов до линии застройки,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более 25, в случаях превышения указанного расстояния следует предусматривать на расстоянии не ближе 5 м от линии застройки полосу шириной 6 м, пригодную для проезда пожарных машин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Расстояние до въездов и выездов на территории кварталов и микрорайонов, иных прилегающих территорий,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границы пересечений улиц, дорог и проездов местного значения (от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стоп-линии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от остановочного пункта общественного транспорта при отсутствии островка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30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от остановочного пункта общественного транспорта при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поднятом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над уровнем проезжей части островком безопасности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менее 20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Тупиковые проезды следует принимать протяженностью не более 150 метров. В конце проезжих частей тупиковых улиц и дорог следует устраивать площадки с островками диаметром не менее 16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м для разворота автомобилей и не менее 30 м при организации конечного пункта для разворота средств общественного пассажирского транспорта. Использование поворотных площадок для стоянки автомобилей не допускается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пешеходными переходами,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5449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магистральных дорогах регулируемого движения в пределах застроенной территории</w:t>
            </w:r>
          </w:p>
        </w:tc>
        <w:tc>
          <w:tcPr>
            <w:tcW w:w="2239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300 м в одном уровне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11799" w:type="dxa"/>
            <w:gridSpan w:val="6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Категории и параметры автомобильных дорог общей сети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Расчетная скорость движения,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/ч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80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Число полос движения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  <w:lang w:val="en-US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3" w:name="Par309"/>
            <w:bookmarkEnd w:id="3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*Количество полос движения на дорогах I категории устанавливают в зависимости от интенсивности движения: свыше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14000 до 40000 ед./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. – 4 полосы; свыше 40000 до 80000 ед./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. – 6 полос; свыше 80000 ед./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сут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. – 8 полос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полосы движения,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gridAfter w:val="5"/>
          <w:wAfter w:w="7688" w:type="dxa"/>
          <w:trHeight w:val="57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Ширина обочины,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1,75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Наименьший радиус кривых в плане,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Наибольший продольный уклон,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°/00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V***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70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bookmarkStart w:id="4" w:name="Par381"/>
            <w:bookmarkEnd w:id="4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***На участках дорог категории V с уклонами более 60°/00 в местах с неблагоприятными гидрологическими условиями и с легкоразмываемыми грунтами, с уменьшенной шириной обочин предусматривают устройство разъездов. Расстояния между разъездами принимают равными расстояниям видимости встречного автомобиля, но не более 1 км. Ширину земляного полотна и проезжей части на разъездах принимают по нормам дорог категории IV, а наименьшую длину разъезда – 30 м. Переход от однополосной проезжей части к </w:t>
            </w:r>
            <w:proofErr w:type="spell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двухполосной</w:t>
            </w:r>
            <w:proofErr w:type="spell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 осуществляют на протяжении 10 м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Общая площадь полосы отвода под автомобильную дорогу,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/км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III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4,6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IV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3,5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категория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3,3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Минимально допустимая обеспеченность подъездами до границы земельных участков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улицы и дороги местного значения, автомобильная дорога IV категории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Минимальные радиусы кривых в 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 xml:space="preserve">плане для размещения остановок на автомобильных дорогах категории,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lastRenderedPageBreak/>
              <w:t>на дорогах III категории – 600, на дорогах IV</w:t>
            </w: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noBreakHyphen/>
              <w:t>V категорий – 400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Минимальная длина остановочной площадки,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 допустимые радиусы кривых в плане для размещения остановок,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автомобильных дорогах III категории – 600, на автомобильных дорогах IV-V категорий – 400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Минимальное расстояние между остановочными пунктами,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для автомобильных дорог I-III категорий – 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 w:val="restart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Автостанции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Вместимость автостанции, пассажир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200 до 400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Количество постов (посадки/высадки)</w:t>
            </w: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100 до 200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2 (1/1)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при расчетном суточном отправлении от 600 до 1000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5 (3/2)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 на один пост посадки-высадки пассажиров (без учета привокзальной площади),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0,13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 w:val="restart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Автозаправочные станции</w:t>
            </w: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Уровень обеспеченности, колонка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1 на 1200 автомобилей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  <w:lang w:val="en-US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2 колонки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5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7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9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0,35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на 11 колонок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FF0000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 w:val="restart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551" w:type="dxa"/>
            <w:gridSpan w:val="2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Автокемпинги, мотели</w:t>
            </w:r>
          </w:p>
        </w:tc>
        <w:tc>
          <w:tcPr>
            <w:tcW w:w="4111" w:type="dxa"/>
            <w:vMerge w:val="restart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Максимальное расстояние между объектами,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км</w:t>
            </w:r>
            <w:proofErr w:type="gramEnd"/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gridSpan w:val="2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 xml:space="preserve">на автомобильных дорогах категории </w:t>
            </w:r>
            <w:proofErr w:type="gramStart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I</w:t>
            </w:r>
            <w:proofErr w:type="gramEnd"/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В, II, III, IV, V</w:t>
            </w:r>
          </w:p>
        </w:tc>
        <w:tc>
          <w:tcPr>
            <w:tcW w:w="3577" w:type="dxa"/>
            <w:gridSpan w:val="3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BE779C" w:rsidRPr="00D97A4D" w:rsidTr="00C5199A">
        <w:trPr>
          <w:trHeight w:val="20"/>
        </w:trPr>
        <w:tc>
          <w:tcPr>
            <w:tcW w:w="534" w:type="dxa"/>
            <w:vMerge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  <w:gridSpan w:val="2"/>
            <w:vMerge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</w:p>
        </w:tc>
        <w:tc>
          <w:tcPr>
            <w:tcW w:w="4111" w:type="dxa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7688" w:type="dxa"/>
            <w:gridSpan w:val="5"/>
            <w:shd w:val="clear" w:color="auto" w:fill="auto"/>
          </w:tcPr>
          <w:p w:rsidR="00BE779C" w:rsidRPr="00D97A4D" w:rsidRDefault="00BE779C" w:rsidP="00BE779C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eastAsia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D97A4D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D97A4D" w:rsidSect="00AB5316">
          <w:pgSz w:w="16838" w:h="11905" w:orient="landscape"/>
          <w:pgMar w:top="1418" w:right="567" w:bottom="567" w:left="1134" w:header="0" w:footer="0" w:gutter="0"/>
          <w:cols w:space="720"/>
          <w:noEndnote/>
        </w:sectPr>
      </w:pPr>
    </w:p>
    <w:p w:rsidR="00E3721B" w:rsidRPr="00D97A4D" w:rsidRDefault="00E3721B" w:rsidP="00C3746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C3746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4.3. Расчетные показатели минимально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D97A4D" w:rsidRDefault="00E3721B" w:rsidP="00C3746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объектов местного значения в области образования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1474"/>
        <w:gridCol w:w="1474"/>
        <w:gridCol w:w="2041"/>
        <w:gridCol w:w="3572"/>
        <w:gridCol w:w="4509"/>
      </w:tblGrid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Дошкольные 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70% охват от общего числа детей в возрасте от 1 до 7 лет;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 мест на 1 тыс. человек общей численности населения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 кв. м/место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м/место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комплексе организаций свыше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групповой площадки для детей ясельного возраста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допустимого уровня территориальной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D97A4D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1. Для сельских населенных пунктов с численностью населения менее 200 человек следует предусматривать дошкольные образовательные организации малой вместимости, объединенные с начальными классами. Минимальную обеспеченность такими организациями и их вместимость следует принимать по заданию на проектирование в зависимости от местных условий.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могут быть уменьшены на 25% - в условиях реконструкции; на 15% - при размещении на рельефе с уклоном более 20%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Общеобразовательные организации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учащийся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100% охват от общего числа детей в возрасте от 7 до 16 лет начальным и основным общим образованием, 90% охват общего числа детей в возрасте от 16 до 18 лет средним общим образованием;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 учащихся на 1 тыс. человек общей численности населения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м/учащийся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обеспеченность, кв. м/учащийся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40 до 400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400 до 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500 до 600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600 до 800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800 до 1100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33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1100 до 1500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1500 до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2000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- 2000;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- 4000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учащихся 1 ступени обучения - 15 в одну сторону;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учащихся 2 - 3 ступени обучения - 30 в одну сторону</w:t>
            </w:r>
          </w:p>
        </w:tc>
      </w:tr>
      <w:tr w:rsidR="00E3721B" w:rsidRPr="00D97A4D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4884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1. Для учащихся, проживающих на расстоянии свыше предельно допустимого транспортного обслуживания, а также при транспортной недоступности в период неблагоприятных погодных условий и отсутствии транспортного круглогодичного сообщения предусматривается пришкольный интернат из расчета 10% мест общей вместимости организации.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Размеры земельных участков школ могут быть уменьшены на 20% - в условиях реконструкции; увеличены на 30% - в сельских поселениях, если для организации учебно-опытной работы не предусмотрены специальные.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3. Спортивная зона школы может быть объединена с физкультурно-оздоровительным комплексом микрорайона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Организации дополнительного образования</w:t>
            </w:r>
          </w:p>
        </w:tc>
        <w:tc>
          <w:tcPr>
            <w:tcW w:w="14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80% охват от общего числа детей в возрасте от 5 до 18 лет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 для отдельно стоящего здания либо в первых этажах жилых зданий, общественных центров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80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30 в одну сторону</w:t>
            </w:r>
          </w:p>
        </w:tc>
      </w:tr>
      <w:tr w:rsidR="00E3721B" w:rsidRPr="00D97A4D" w:rsidTr="00C5199A">
        <w:tc>
          <w:tcPr>
            <w:tcW w:w="148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Примечания: 1. Норматив обеспеченности следует определять исходя из количества детей, фактически охваченных дополнительным образованием.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Проектная мощность организаций дополнительного образования определяется согласно удельному нормативу 60 мест на 1 тыс. человек общей численности населения, установленному с учетом сменности данных организаций</w:t>
            </w:r>
          </w:p>
        </w:tc>
      </w:tr>
    </w:tbl>
    <w:p w:rsidR="000434A0" w:rsidRPr="00D97A4D" w:rsidRDefault="000434A0" w:rsidP="00A93310">
      <w:pPr>
        <w:autoSpaceDE w:val="0"/>
        <w:autoSpaceDN w:val="0"/>
        <w:adjustRightInd w:val="0"/>
        <w:spacing w:after="0" w:line="240" w:lineRule="auto"/>
        <w:outlineLvl w:val="2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C57ECC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4.4. Расчетные показатели минимально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объектов местного значения в области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физической культуры и массового спорта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4509"/>
      </w:tblGrid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130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единица измерения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Предельное значение расчетного показателя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залы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пола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350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Плавательные бассейны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зеркала воды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75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Плоскостные сооружения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1950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Размер земельного участка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размещение преимущественно в административных центрах муниципальных районов в пределах транспортной доступности</w:t>
            </w:r>
          </w:p>
        </w:tc>
      </w:tr>
      <w:tr w:rsidR="00E3721B" w:rsidRPr="00D97A4D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1. Значения расчетных показателей минимально допустимого уровня обеспеченности определены суммарно для объектов физической культуры и спорта, находящихся в ведении Новосибирской области, муниципальных районов, городских округов и поселений.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Физкультурно-спортивные сооружения сети общего пользования следует объединять со спортивными объектами образовательных школ и других учебных заведений, учреждений отдыха и культуры с возможным сокращением территории.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3. Для небольших поселений нормы расчета залов и бассейнов необходимо принимать с учетом минимальной вместимости объектов по технологическим требованиям. Комплексы физкультурно-оздоровительных площадок предусматриваются в каждом поселении.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4. В поселениях с числом жителей от 2 до 5 тыс. следует предусматривать один спортивный зал площадью 540 кв. м.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5. Долю физкультурно-спортивных сооружений, размещаемых в жилом районе, следует принимать от общей нормы территории - 35%, спортивные залы - 50%, бассейны - 45%.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6. Общая площадь территорий, занимаемых объектами физической культуры и массового спорта, не менее 7000 кв. м/1 тыс. чел.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7. Прочие виды объектов физической культуры и массового спорта местного значения муниципального района размещаются по заданию на проектирование.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8. Доступность физкультурно-спортивных сооружений городского значения не должна превышать 30 мин.</w:t>
            </w:r>
          </w:p>
        </w:tc>
      </w:tr>
    </w:tbl>
    <w:p w:rsidR="00E3721B" w:rsidRPr="00D97A4D" w:rsidRDefault="00E3721B" w:rsidP="00A93310">
      <w:pPr>
        <w:jc w:val="center"/>
        <w:rPr>
          <w:rFonts w:ascii="Times New Roman" w:hAnsi="Times New Roman" w:cs="Times New Roman"/>
          <w:sz w:val="26"/>
          <w:szCs w:val="26"/>
        </w:rPr>
        <w:sectPr w:rsidR="00E3721B" w:rsidRPr="00D97A4D" w:rsidSect="000434A0">
          <w:pgSz w:w="16838" w:h="11905" w:orient="landscape"/>
          <w:pgMar w:top="709" w:right="567" w:bottom="426" w:left="1134" w:header="0" w:footer="0" w:gutter="0"/>
          <w:cols w:space="720"/>
          <w:noEndnote/>
        </w:sectPr>
      </w:pPr>
    </w:p>
    <w:p w:rsidR="00E3721B" w:rsidRPr="00D97A4D" w:rsidRDefault="00E3721B" w:rsidP="00A93310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>4.5. Расчетные показатели минимально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обеспеченности и расчетные показатели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максимально допустимого уровня территориальной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доступности объектов местного значения в области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утилизации и переработки бытовых и промышленных отходов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34"/>
        <w:gridCol w:w="2381"/>
        <w:gridCol w:w="2381"/>
        <w:gridCol w:w="2211"/>
        <w:gridCol w:w="1991"/>
        <w:gridCol w:w="5386"/>
      </w:tblGrid>
      <w:tr w:rsidR="00E3721B" w:rsidRPr="00D97A4D" w:rsidTr="00C5199A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вида ОМЗ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 ОМЗ, единица измерения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D97A4D" w:rsidTr="00C5199A">
        <w:tc>
          <w:tcPr>
            <w:tcW w:w="1488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утилизации и переработки бытовых и промышленных отходов</w:t>
            </w:r>
          </w:p>
        </w:tc>
      </w:tr>
      <w:tr w:rsidR="00E3721B" w:rsidRPr="00D97A4D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Полигоны бытовых и промышленных отходов, объекты по транспортировке, обезвреживанию и переработке бытовых отходов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предприятия и сооружения по транспортировке, обезвреживанию и переработке бытовых отходов,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/1 тыс. тонн твердых бытовых отходов в год</w:t>
            </w: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предприятия по промышленной переработке бытовых отходов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склады свежего компоста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полигоны (кроме полигонов по обезвреживанию и захоронению токсичных промышленных отходов)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поля компостирования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0,5 - 1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поля ассенизации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2 - 4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сливные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0,02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мусороперегрузочные станции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0,04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поля складирования и захоронения обезвреженных осадков (по сухому веществу)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мусоросжигательные и мусороперерабатывающие объекты мощностью, тыс. т в год: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40</w:t>
            </w:r>
          </w:p>
        </w:tc>
        <w:tc>
          <w:tcPr>
            <w:tcW w:w="5386" w:type="dxa"/>
            <w:tcBorders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20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свыше 40</w:t>
            </w:r>
          </w:p>
        </w:tc>
        <w:tc>
          <w:tcPr>
            <w:tcW w:w="53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AD6179" w:rsidRPr="00D97A4D" w:rsidTr="000434A0">
        <w:trPr>
          <w:gridAfter w:val="5"/>
          <w:wAfter w:w="14350" w:type="dxa"/>
          <w:trHeight w:val="322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100 тыс. т и более отходов в год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жилой застройки, ландшафтно-рекреационных зон, зон отдыха, территорий санаториев, домов отдыха, садоводческих товариществ, дачных и садово-огородных участков, спортивных сооружений, детских площадок, образовательных и детских организаций, лечебно-профилактических и оздоровительных организаций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Предприятия по обезвреживанию токсичных промышленных отходов мощностью менее 100 тыс. т отходов в год</w:t>
            </w: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Участки захоронения токсичных промышленных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регламентируется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Мощность, тыс. тонн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определяется количеством токсичных отходов, которое может быть принято на полигон в течение одного года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населенных пунктов и открытых водоемов, а также до объектов, используемых в культурно-оздоровительных 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сельскохозяйственных угодий, автомобильных и железных дорог общей сети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до границ леса и лесопосадок, не предназначенных для использования в рекреационных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целях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50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Скотомогильники (биотермические ямы)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участка, кв. м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менее 600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Минимальные расстояния от скотомогильника (биотермической ямы),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жилых, общественных 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автомобильных, железных дорог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скотопрогонов и пастбищ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Установки термической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утилизации биологических отходов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Минимальные расстояния,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до жилых, общественных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зданий, животноводческих ферм (комплексов)</w:t>
            </w:r>
          </w:p>
        </w:tc>
        <w:tc>
          <w:tcPr>
            <w:tcW w:w="7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1000</w:t>
            </w:r>
          </w:p>
        </w:tc>
      </w:tr>
      <w:tr w:rsidR="00E3721B" w:rsidRPr="00D97A4D" w:rsidTr="00C5199A"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9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</w:tbl>
    <w:p w:rsidR="00E3721B" w:rsidRPr="00D97A4D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E3721B" w:rsidRPr="00D97A4D" w:rsidSect="000434A0">
          <w:pgSz w:w="16838" w:h="11905" w:orient="landscape"/>
          <w:pgMar w:top="426" w:right="567" w:bottom="567" w:left="1134" w:header="0" w:footer="0" w:gutter="0"/>
          <w:cols w:space="720"/>
          <w:noEndnote/>
        </w:sectPr>
      </w:pPr>
    </w:p>
    <w:p w:rsidR="00E3721B" w:rsidRPr="00D97A4D" w:rsidRDefault="00E3721B" w:rsidP="000434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6D03F3">
      <w:pPr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4.6. Расчетные показатели минимально допустимого уровня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обеспеченности и расчетные показатели максимально</w:t>
      </w:r>
    </w:p>
    <w:p w:rsidR="00E3721B" w:rsidRPr="00D97A4D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допустимого уровня территориальной доступности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объектов местного значения в иных областях,</w:t>
      </w:r>
    </w:p>
    <w:p w:rsidR="00E3721B" w:rsidRPr="00D97A4D" w:rsidRDefault="00E3721B" w:rsidP="006D03F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связанных с решением вопросов местного значения</w:t>
      </w:r>
    </w:p>
    <w:p w:rsidR="00E3721B" w:rsidRPr="00D97A4D" w:rsidRDefault="00E3721B" w:rsidP="006D03F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1304"/>
        <w:gridCol w:w="2948"/>
        <w:gridCol w:w="2041"/>
        <w:gridCol w:w="3572"/>
        <w:gridCol w:w="794"/>
        <w:gridCol w:w="567"/>
        <w:gridCol w:w="497"/>
        <w:gridCol w:w="750"/>
        <w:gridCol w:w="1901"/>
      </w:tblGrid>
      <w:tr w:rsidR="00E3721B" w:rsidRPr="00D97A4D" w:rsidTr="00C5199A">
        <w:tc>
          <w:tcPr>
            <w:tcW w:w="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N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/п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вида объекта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Тип расчетного показателя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Вид расчетного показателя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Наименование расчетного показателя, ед. измерения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Значение расчетного показателя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Территории рекреационного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Суммарная площадь озелененных территорий общего пользования, кв. м на 1 человека </w:t>
            </w:r>
            <w:hyperlink w:anchor="Par1543" w:history="1">
              <w:r w:rsidRPr="00D97A4D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&lt;*&gt;</w:t>
              </w:r>
            </w:hyperlink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средних городов и поселений - 13;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малых городов и поселений - 8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Размеры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скверы - 0,5;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озелененные территории - менее 0,5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Ширина бульвара,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Ширина бульвара с одной продольной пешеходной аллеей по оси улиц - 18;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 одной стороны улицы между проезжей частью и застройкой - 10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садов, скверов и бульваров - не более 10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ландшафтных парков, лесопарков - не более 20 на транспорте (без учета времени ожидания транспорта)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5" w:name="Par1543"/>
            <w:bookmarkEnd w:id="5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&lt;*&gt; Примечание: в сельских населенных пунктах, расположенных в окружении лесов, в прибрежных зонах рек и водоемов площадь озелененных территорий общего пользования допускается уменьшать, но не более чем на 20%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Места погребени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на 1 тыс.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Кладбища смешанного и традиционного захоронения - 0,24.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Особо охраняемые природные территории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Объекты культурного наследия местного значения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Объекты производственного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Коэффициент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Коэффициент плотности застройки промышленной зоны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2,4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Объекты пищевой промышленности и сельского хозяйства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интенсивности использования территории для размещения данного вида объектов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Минимальная плотность застройки земельных участков, %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производству молока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доращиванию и откорму крупного рогатого скота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AD6179" w:rsidRPr="00D97A4D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D97A4D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D6179" w:rsidRPr="00D97A4D">
        <w:trPr>
          <w:gridAfter w:val="5"/>
          <w:wAfter w:w="4509" w:type="dxa"/>
          <w:trHeight w:val="322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6179" w:rsidRPr="00D97A4D" w:rsidRDefault="00AD617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Объекты туризма и рекреации</w:t>
            </w:r>
          </w:p>
        </w:tc>
        <w:tc>
          <w:tcPr>
            <w:tcW w:w="2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уровня интенсивности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использования территории для размещения данного вида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 гостиницами, мест на 1000 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Автомобильным транспортом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 w:rsidP="00AD6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жилищного строительства на территории поселения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Жилой квартал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обеспеченность, кв. м/чел.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Средняя жилищная обеспеченность для многоквартирных жилых домов, кв. м площади жилых помещений на человека в зависимости от уровня комфортности жилья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высококомфортное</w:t>
            </w:r>
            <w:proofErr w:type="spell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комфортное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30 до 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массовое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24 до 30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максимальной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Плотность населения в границах квартала, чел./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тип застройки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населения, чел./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блокированная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малоэтажная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среднеэтажная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многоэтажная застройка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420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1. Показатель приведен с учетом средней расчетной жилищной обеспеченности 24 кв. м/чел. в многоквартирной жилой застройке.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В условиях реконструкции плотность застройки может увеличиваться не более чем на 10% при наличии соответствующего обоснования.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3. Размеры земельных участков индивидуальной жилой застройки, приквартирных земельных участков рекомендуется принимать с учетом особенностей градостроительной ситуации территорий, характера сложившейся и формируемой жилой застройки (среды), условий ее размещения в структурном элементе жилой зоны.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4. Отводимый под строительство жилого здания земельный участок должен обеспечивать возможность организации придомовой территории с четким функциональным зонированием и размещением площадок отдыха, игровых, спортивных, хозяйственных площадок, стоянок автотранспорта, зеленых насаждений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общего пользования различного функционального назначения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территории в границах земельного участка для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Удельный размер площадок общего пользования различного назначения, 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машино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-место/квартира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менее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Для квартир площадью более 40 кв. м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Примечание: обеспеченность местами для хранения автомобилей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принимается в границах земельного участка для жилых домов не менее 50% от расчетного количества. Остальные парковочные места допускается размещать в других местах с пешеходной доступностью не более 150 м с учетом фактической и планируемой обеспеченности местами для хранения автомобилей всех объектов микрорайона (квартала). В случае проектирования и строительства жилых домов со встроенными, встроенно-пристроенными, подземными автостоянками не менее 15% от расчетных 50%, размещаемых в границах земельного участка автостоянок, предусматриваются открытыми на придомовой территории. Гостевые автостоянки жилых домов не должны превышать 20% от количества открытых автостоянок, предусмотренных на придомовой территории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Удельный размер площадок общего пользования различного назначения, кв. м/чел.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озеленение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0,7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площадки для отдыха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0,1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физкультурно-спортивные площадки и сооружения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расстояния от окон жилых и общественных зданий до площадок общего пользования различного назначения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Назначение площадки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расстояние не менее,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для выгула собак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для игр детей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площадки для отдыха взрослого населения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физкультурно-спортивные площадки и сооружения (в зависимости от шумовых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характеристик)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10 - 40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хозяйственные площадки (контейнерные)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Примечания: </w:t>
            </w:r>
          </w:p>
          <w:p w:rsidR="00E3721B" w:rsidRPr="00D97A4D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>. Допускается уменьшать удельный размер площадки для игр детей до 0,4 кв. м/чел. на застроенных территориях, подлежащих развитию.</w:t>
            </w:r>
          </w:p>
          <w:p w:rsidR="00E3721B" w:rsidRPr="00D97A4D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>. При расчете обеспеченности площадками дворового благоустройства необходимо учитывать демографический состав населения.</w:t>
            </w:r>
          </w:p>
          <w:p w:rsidR="00E3721B" w:rsidRPr="00D97A4D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>. Организация общей для одного или нескольких микрорайонов оборудованной площадки для выгула собак производится на территории общего пользования в радиусе до 500 м.</w:t>
            </w:r>
          </w:p>
          <w:p w:rsidR="00E3721B" w:rsidRPr="00D97A4D" w:rsidRDefault="00A24C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. </w:t>
            </w:r>
            <w:proofErr w:type="gramStart"/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Расстояния от наземных и наземно-подземных гаражей, открытых стоянок, предназначенных для постоянного и временного хранения легковых автомобилей, и станций технического обслуживания до жилых домов и общественных зданий, а также до участков школ, детских яслей-садов и лечебных учреждений стационарного типа, размещаемых на селитебных территориях, следует принимать не менее приведенных в </w:t>
            </w:r>
            <w:hyperlink r:id="rId15" w:history="1">
              <w:r w:rsidR="00E3721B" w:rsidRPr="00D97A4D">
                <w:rPr>
                  <w:rFonts w:ascii="Times New Roman" w:hAnsi="Times New Roman" w:cs="Times New Roman"/>
                  <w:color w:val="0000FF"/>
                  <w:sz w:val="26"/>
                  <w:szCs w:val="26"/>
                </w:rPr>
                <w:t>таблице 10</w:t>
              </w:r>
            </w:hyperlink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"СП 42.13330.2011.</w:t>
            </w:r>
            <w:proofErr w:type="gramEnd"/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Свод правил. Градостроительство. Планировка и застройка городских и сельских поселений. Актуализированная редакция СНиП 2.07.01-89*", </w:t>
            </w:r>
            <w:proofErr w:type="gramStart"/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>утвержденных</w:t>
            </w:r>
            <w:proofErr w:type="gramEnd"/>
            <w:r w:rsidR="00E3721B"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приказом Минрегиона Российской Федерации от 28.12.2010 N 820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Зона индивидуальной жилой застройки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плотности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Расчетная плотность населения жилой зоны, чел./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</w:p>
        </w:tc>
        <w:tc>
          <w:tcPr>
            <w:tcW w:w="7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 для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индивидуальной застройки, кв. м:</w:t>
            </w:r>
          </w:p>
        </w:tc>
        <w:tc>
          <w:tcPr>
            <w:tcW w:w="37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Плотность населения, чел./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, при среднем размере семьи, чел.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3,5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31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27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32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36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38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44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58</w:t>
            </w:r>
          </w:p>
        </w:tc>
        <w:tc>
          <w:tcPr>
            <w:tcW w:w="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67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Примечание: хозяйственные площадки в зонах индивидуальной жилой застройки предусматриваются на придомовых участках (кроме площадок для мусоросборников, размещаемых на территориях общего пользования из расчета 1 контейнер на 10 - 15 домов)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фармацевтики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Аптеки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 объект на 6,2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рекомендуется размещать в составе помещений общественных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малоэтажная жилая застройка - 800 м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- 30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Примечание: нормативы минимально допустимого уровня обеспеченности аптечными организациями определены суммарно с учетом объектов, находящихся в ведении Новосибирской области, муниципальных районов, городских округов, сельских поселений, а также объектов иного значения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культуры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Помещения для культурно-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досуговой деятельности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кв. м площади пола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50 на 1 тыс. населения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Кинотеатры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1 - на муниципальный район;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заданию на проектирование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максимально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Транспортная доступность,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минут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муниципальны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й район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в пределах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транспортной доступности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1. Целесообразно размещать на территории </w:t>
            </w:r>
            <w:r w:rsidR="00A24C6C" w:rsidRPr="00D97A4D">
              <w:rPr>
                <w:rFonts w:ascii="Times New Roman" w:hAnsi="Times New Roman" w:cs="Times New Roman"/>
                <w:sz w:val="26"/>
                <w:szCs w:val="26"/>
              </w:rPr>
              <w:t>поселения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универсальный объект культурно-досугового назначения, который при необходимости мог исполнять функции различных видов объектов (кинотеатр, выставочный зал, учреждение культуры клубного типа и др.).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Необходимое количество зрительских мест для кинотеатров устанавливается из расчета 2 места на 1 тыс. человек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физической культуры и спорта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Помещения для физкультурных занятий и тренировок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общей площади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70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Размер земельного участка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составе помещений спортивных комплексов, а также в специально приспособленном помещении жилого или общественного здания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Примечание: общая площадь территории, занимаемой объектами физической культуры и массового спорта, не менее 7000 кв. м/1 тыс. чел.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В области торговли, общественного питания и бытового обслуживания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Предприятия торговли (магазины, торговые центры, торговые комплексы)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кв. м площади торговых объектов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соответствии с региональным нормативно-правовым актом, регламентирующим нормативы минимальной обеспеченности площадью торговых объектов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торговые центры местного значения с обслуживаемым населением,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4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6 до 10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0,6 - 0,8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торговые центры поселений с числом жителей, тыс. чел.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1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1 до 3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0,2 - 0,4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3 до 4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0,4 - 0,6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5 до 6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0,6 - 1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Примечание: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- 80 кв. м площади торговых объектов на 1 тыс. человек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16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Предприятия общественного питания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- 23 места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/100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мощность,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/100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мест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0,2 - 0,25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 50 до 150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0,15 - 0,2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17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Предприятия бытового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обслуживания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Расчетные показатели минимально допустимого уровня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Расчетный показатель минимально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рабочее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рабочих мест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мощность, рабочих мест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/10 рабочих мест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10 - 50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0,1 - 0,2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допустимого доступности показатель максимально уровня территориальной</w:t>
            </w:r>
            <w:proofErr w:type="gramEnd"/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- 2000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Примечания: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1. Предприятия бытового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обслуживания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возможно размещать во встроенно-пристроенных помещениях.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2. Для сезонного населения садоводческих, огороднических объединений, дачных хозяйств и жилого фонда с временным проживанием в сельских населенных пунктах - 1,6 рабочего места на 1 тыс. человек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18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Прачечные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белья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60 на 1 тыс. человек, в том числе 20 - прачечные самообслуживания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допустимой площади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19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Химчистки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кг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вещей в смену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3,5 на 1 тыс. человек, в том числе 1,2 - химчистки самообслуживания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Примечание: химчистки рекомендуется размещать в производственно-коммунальной зоне, вжилой и общественной зонах рекомендуется организовывать пункты сбора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Бани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показатель минимально допустимого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Уровень обеспеченности,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- 7 на 1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не нормируется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кредитно-финансового обслуживания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21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Отделения банков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операционная касса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2 операционных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кассах</w:t>
            </w:r>
            <w:proofErr w:type="gramEnd"/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7 операционных кассах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Транспортная доступность, минут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пределах транспортной доступности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22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Отделения и филиалы сберегательного банка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операционное место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пункты: 1 операционное место на 1 - 2 тыс. человек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3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20 операционных местах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0,4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почтовой связи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Отделения почтовой связи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мощности объекта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обеспеченности, 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 нормам и правилам Министерства связи Российской Федерации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показатель минимально допустимой площади территории для размещения объекта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Размер земельного участка,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/объект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Отделения связи микрорайона, жилого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района,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групп: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IV - V (до 9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0,07 - 0,08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III - IV (9 - 18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0,09 - 0,1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II - III (20 - 25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0,11 - 0,12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Отделения связи сельского поселения,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га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, для обслуживаемого населения, групп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V - VI (0,5 - 2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0,3 - 0,35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III - IV (2 - 6 тыс. чел.)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0,4 - 0,45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допустимого уровня территориальной доступности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сельские населенные пункты - в пределах населенного пункта</w:t>
            </w:r>
          </w:p>
        </w:tc>
      </w:tr>
      <w:tr w:rsidR="00E3721B" w:rsidRPr="00D97A4D" w:rsidTr="00C5199A">
        <w:tc>
          <w:tcPr>
            <w:tcW w:w="1488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3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 области транспортного обслуживания</w:t>
            </w: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24</w:t>
            </w:r>
          </w:p>
        </w:tc>
        <w:tc>
          <w:tcPr>
            <w:tcW w:w="13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Сооружения и устройства для хранения и обслуживания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транспортных средств</w:t>
            </w:r>
          </w:p>
        </w:tc>
        <w:tc>
          <w:tcPr>
            <w:tcW w:w="29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Расчетные показатели минимально допустимого уровня обеспеченности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минимально допустимого уровня обеспеченности количеством объектов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Уровень обеспеченности гаражами и открытыми стоянками для постоянного хранения легковых 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90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Уровень обеспеченности стоянками для временного хранения легковых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автомобилей, %</w:t>
            </w: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Не менее чем для 70% расчетного парка индивидуальных легковых автомобилей, в том числе: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жилые районы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35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промышленные и коммунально-складские зоны (районы)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зоны массового кратковременного отдыха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9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50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Расчетный показатель максимально допустимого уровня территориальной доступности</w:t>
            </w: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Пешеходная доступность гаражей и стоянок для постоянного хранения автомобилей, </w:t>
            </w: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м</w:t>
            </w:r>
            <w:proofErr w:type="gramEnd"/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при новом строительстве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800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Пешеходная доступность стоянок временного хранения легковых автомобилей</w:t>
            </w: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входов в жилые дома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100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пассажирских помещений вокзалов,</w:t>
            </w:r>
          </w:p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входов в места крупных учреждений торговли и общественного питания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150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до прочих </w:t>
            </w: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учреждений и предприятий обслуживания населения и административных зданий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250</w:t>
            </w:r>
          </w:p>
        </w:tc>
      </w:tr>
      <w:tr w:rsidR="00E3721B" w:rsidRPr="00D97A4D" w:rsidTr="00C5199A"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35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8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до входов в парки, на выставки и стадионы</w:t>
            </w:r>
          </w:p>
        </w:tc>
        <w:tc>
          <w:tcPr>
            <w:tcW w:w="26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721B" w:rsidRPr="00D97A4D" w:rsidRDefault="00E3721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400</w:t>
            </w:r>
          </w:p>
        </w:tc>
      </w:tr>
    </w:tbl>
    <w:p w:rsidR="00A06A53" w:rsidRPr="00D97A4D" w:rsidRDefault="00A06A53" w:rsidP="006D03F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  <w:sectPr w:rsidR="00A06A53" w:rsidRPr="00D97A4D" w:rsidSect="00A93310">
          <w:pgSz w:w="16838" w:h="11905" w:orient="landscape"/>
          <w:pgMar w:top="709" w:right="567" w:bottom="567" w:left="1134" w:header="0" w:footer="0" w:gutter="0"/>
          <w:cols w:space="720"/>
          <w:noEndnote/>
        </w:sectPr>
      </w:pP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lastRenderedPageBreak/>
        <w:t>III. Правила и область применения расчетных показателей,</w:t>
      </w: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t>Расчетные   показатели  минимально  допустимого  уровня  обеспеченности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объектами  местного значения и расчетные показатели максимально допустимого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уровня   территориальной   доступности   таких   объектов   для   населения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0A2E20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>, установленные   в   местных  нормативах  градостроительного  проектирования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</w:t>
      </w:r>
      <w:r w:rsidR="002C5433" w:rsidRPr="00D97A4D">
        <w:rPr>
          <w:rFonts w:ascii="Times New Roman" w:hAnsi="Times New Roman" w:cs="Times New Roman"/>
          <w:sz w:val="26"/>
          <w:szCs w:val="26"/>
        </w:rPr>
        <w:t xml:space="preserve"> сельсовета</w:t>
      </w:r>
      <w:r w:rsidR="000A2E20" w:rsidRPr="00D97A4D">
        <w:rPr>
          <w:rFonts w:ascii="Times New Roman" w:hAnsi="Times New Roman" w:cs="Times New Roman"/>
          <w:sz w:val="26"/>
          <w:szCs w:val="26"/>
        </w:rPr>
        <w:t>,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применяются при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подготовке  и  внесении  изменений  в  схему  территориального планирования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D97A4D">
        <w:rPr>
          <w:rFonts w:ascii="Times New Roman" w:hAnsi="Times New Roman" w:cs="Times New Roman"/>
          <w:sz w:val="26"/>
          <w:szCs w:val="26"/>
        </w:rPr>
        <w:t>района</w:t>
      </w:r>
      <w:r w:rsidR="002C5433" w:rsidRPr="00D97A4D">
        <w:rPr>
          <w:rFonts w:ascii="Times New Roman" w:hAnsi="Times New Roman" w:cs="Times New Roman"/>
          <w:sz w:val="26"/>
          <w:szCs w:val="26"/>
        </w:rPr>
        <w:t xml:space="preserve">,  </w:t>
      </w:r>
      <w:r w:rsidRPr="00D97A4D">
        <w:rPr>
          <w:rFonts w:ascii="Times New Roman" w:hAnsi="Times New Roman" w:cs="Times New Roman"/>
          <w:sz w:val="26"/>
          <w:szCs w:val="26"/>
        </w:rPr>
        <w:t>генеральн</w:t>
      </w:r>
      <w:r w:rsidR="000A2E20" w:rsidRPr="00D97A4D">
        <w:rPr>
          <w:rFonts w:ascii="Times New Roman" w:hAnsi="Times New Roman" w:cs="Times New Roman"/>
          <w:sz w:val="26"/>
          <w:szCs w:val="26"/>
        </w:rPr>
        <w:t>ого  плана</w:t>
      </w:r>
      <w:r w:rsidR="00AC3DC2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0A2E20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 xml:space="preserve"> (ГП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0A2E20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>)</w:t>
      </w:r>
      <w:r w:rsidR="002C5433" w:rsidRPr="00D97A4D">
        <w:rPr>
          <w:rFonts w:ascii="Times New Roman" w:hAnsi="Times New Roman" w:cs="Times New Roman"/>
          <w:sz w:val="26"/>
          <w:szCs w:val="26"/>
        </w:rPr>
        <w:t>,</w:t>
      </w:r>
      <w:r w:rsidRPr="00D97A4D">
        <w:rPr>
          <w:rFonts w:ascii="Times New Roman" w:hAnsi="Times New Roman" w:cs="Times New Roman"/>
          <w:sz w:val="26"/>
          <w:szCs w:val="26"/>
        </w:rPr>
        <w:t xml:space="preserve"> документацию  по  планировке  территории (ДППТ), правила землепользования и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застройки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0A2E20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 xml:space="preserve"> (ПЗЗ).</w:t>
      </w: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t>Утвержденные МНГП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</w:t>
      </w:r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2C5433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D97A4D">
        <w:rPr>
          <w:rFonts w:ascii="Times New Roman" w:hAnsi="Times New Roman" w:cs="Times New Roman"/>
          <w:sz w:val="26"/>
          <w:szCs w:val="26"/>
        </w:rPr>
        <w:t xml:space="preserve">  </w:t>
      </w:r>
      <w:r w:rsidRPr="00D97A4D">
        <w:rPr>
          <w:rFonts w:ascii="Times New Roman" w:hAnsi="Times New Roman" w:cs="Times New Roman"/>
          <w:sz w:val="26"/>
          <w:szCs w:val="26"/>
        </w:rPr>
        <w:t>подлежат применению:</w:t>
      </w:r>
      <w:proofErr w:type="gramEnd"/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органами государственной власти Новосибирской области при осуществленииими  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контроля    за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   соблюдением   органами   местного   самоуправления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законодательства о градостроительной деятельности;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органами местного самоуправления при осуществлении постоянного контроля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соответствия  проектных решений градостроительной документации изменяющимся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социально-экономическим  условиям  на  территории  при  принятии  решений оразвитии    застроенных    территорий    соответствующего    муниципальногообразования;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разработчиками      градостроительной     документации,     заказчиками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градостроительной  документации и иными заинтересованными лицами при оценке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качества  градостроительной  документации  в  плане соответствия ее решений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целям повышения качества жизни населения.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    Расчетные   показатели  минимально  допустимого  уровня  обеспеченности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объектами   местного  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значения   населения   муниципального   образования,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установленные МНГП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2C5433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F30D30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D97A4D">
        <w:rPr>
          <w:rFonts w:ascii="Times New Roman" w:hAnsi="Times New Roman" w:cs="Times New Roman"/>
          <w:sz w:val="26"/>
          <w:szCs w:val="26"/>
        </w:rPr>
        <w:t xml:space="preserve">  </w:t>
      </w:r>
      <w:r w:rsidRPr="00D97A4D">
        <w:rPr>
          <w:rFonts w:ascii="Times New Roman" w:hAnsi="Times New Roman" w:cs="Times New Roman"/>
          <w:sz w:val="26"/>
          <w:szCs w:val="26"/>
        </w:rPr>
        <w:t>не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могут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 быть  ниже  предельных  значений  расчетных  показателей  минимально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допустимого  уровня  обеспеченности  объектами  местного значения населения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муниципальных   образований   Новосибирской   области,  установленных  РНГП</w:t>
      </w:r>
      <w:r w:rsidR="00F30D30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Новосибирской области.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t>В  случае внесения изменений в РНГП Новосибирской области, в результате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которых  предельные  значения  расчетных пок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азателей минимально допустимого </w:t>
      </w:r>
      <w:r w:rsidRPr="00D97A4D">
        <w:rPr>
          <w:rFonts w:ascii="Times New Roman" w:hAnsi="Times New Roman" w:cs="Times New Roman"/>
          <w:sz w:val="26"/>
          <w:szCs w:val="26"/>
        </w:rPr>
        <w:t>уровня  обеспеченности  объектами местного зна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чения населения муниципальных </w:t>
      </w:r>
      <w:r w:rsidRPr="00D97A4D">
        <w:rPr>
          <w:rFonts w:ascii="Times New Roman" w:hAnsi="Times New Roman" w:cs="Times New Roman"/>
          <w:sz w:val="26"/>
          <w:szCs w:val="26"/>
        </w:rPr>
        <w:t>образований   Новосибирской   области  станут  выше  расчетных  показателей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минимально  допустимого  уровня  обеспеченно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сти объектами местного значения </w:t>
      </w:r>
      <w:r w:rsidRPr="00D97A4D">
        <w:rPr>
          <w:rFonts w:ascii="Times New Roman" w:hAnsi="Times New Roman" w:cs="Times New Roman"/>
          <w:sz w:val="26"/>
          <w:szCs w:val="26"/>
        </w:rPr>
        <w:t>населения      муниципального      образования,      установленных     МНГП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F30D30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2C5433" w:rsidRPr="00D97A4D">
        <w:rPr>
          <w:rFonts w:ascii="Times New Roman" w:hAnsi="Times New Roman" w:cs="Times New Roman"/>
          <w:sz w:val="26"/>
          <w:szCs w:val="26"/>
        </w:rPr>
        <w:t>района</w:t>
      </w:r>
      <w:r w:rsidR="00C73593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>, применению подлежат расчетные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показатели  РНГП  Новосибирской  области  с  учетом требований федерального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законодательства.</w:t>
      </w:r>
      <w:proofErr w:type="gramEnd"/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Расчетные  показатели  максимально  допустимого  уровня территориальной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доступности   объектов   местного  значения  для  населения  муниципального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 xml:space="preserve">образования, установленные МНГП </w:t>
      </w:r>
      <w:r w:rsidR="00C73593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9B1EA7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C73593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Pr="00D97A4D">
        <w:rPr>
          <w:rFonts w:ascii="Times New Roman" w:hAnsi="Times New Roman" w:cs="Times New Roman"/>
          <w:sz w:val="26"/>
          <w:szCs w:val="26"/>
        </w:rPr>
        <w:t>, не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могут  превышать  предельные  значения  расчетных  показателей  максимально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допустимого  уровня  территориальной доступности объектов местного значения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для    населения    муниципальных    образований   Новосибирской   области,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установленных РНГП Новосибирской области.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97A4D">
        <w:rPr>
          <w:rFonts w:ascii="Times New Roman" w:hAnsi="Times New Roman" w:cs="Times New Roman"/>
          <w:sz w:val="26"/>
          <w:szCs w:val="26"/>
        </w:rPr>
        <w:lastRenderedPageBreak/>
        <w:t>В  случае внесения изменений в РНГП Новосибирской области, в результате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которых  предельные  значения расчетных пока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зателей максимально допустимого </w:t>
      </w:r>
      <w:r w:rsidRPr="00D97A4D">
        <w:rPr>
          <w:rFonts w:ascii="Times New Roman" w:hAnsi="Times New Roman" w:cs="Times New Roman"/>
          <w:sz w:val="26"/>
          <w:szCs w:val="26"/>
        </w:rPr>
        <w:t>уровня территориальной доступности объектов местного значения для населения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муниципальных  образований  Новосибирской  области  станут  ниже  расчетных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показателей  максимально  допустимого  уровня  территориальной  доступности</w:t>
      </w:r>
      <w:r w:rsidR="00787B45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объектов   местного  значения  для  населения  муниципального  образования,</w:t>
      </w:r>
      <w:r w:rsidR="00B64570"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установленных МНГП</w:t>
      </w:r>
      <w:r w:rsidR="00C73593">
        <w:rPr>
          <w:rFonts w:ascii="Times New Roman" w:hAnsi="Times New Roman" w:cs="Times New Roman"/>
          <w:sz w:val="26"/>
          <w:szCs w:val="26"/>
        </w:rPr>
        <w:t xml:space="preserve"> Северного</w:t>
      </w:r>
      <w:r w:rsidRPr="00D97A4D">
        <w:rPr>
          <w:rFonts w:ascii="Times New Roman" w:hAnsi="Times New Roman" w:cs="Times New Roman"/>
          <w:sz w:val="26"/>
          <w:szCs w:val="26"/>
        </w:rPr>
        <w:t xml:space="preserve"> </w:t>
      </w:r>
      <w:r w:rsidR="00CD35CC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="00C73593">
        <w:rPr>
          <w:rFonts w:ascii="Times New Roman" w:hAnsi="Times New Roman" w:cs="Times New Roman"/>
          <w:sz w:val="26"/>
          <w:szCs w:val="26"/>
        </w:rPr>
        <w:t xml:space="preserve"> Северного района Новосибирской области</w:t>
      </w:r>
      <w:r w:rsidR="002C5433" w:rsidRPr="00D97A4D">
        <w:rPr>
          <w:rFonts w:ascii="Times New Roman" w:hAnsi="Times New Roman" w:cs="Times New Roman"/>
          <w:sz w:val="26"/>
          <w:szCs w:val="26"/>
        </w:rPr>
        <w:t xml:space="preserve">, </w:t>
      </w:r>
      <w:r w:rsidRPr="00D97A4D">
        <w:rPr>
          <w:rFonts w:ascii="Times New Roman" w:hAnsi="Times New Roman" w:cs="Times New Roman"/>
          <w:sz w:val="26"/>
          <w:szCs w:val="26"/>
        </w:rPr>
        <w:t>применению  подлежат  расчетные  показатели  РНГП  Новосибирской  области</w:t>
      </w:r>
      <w:proofErr w:type="gramEnd"/>
      <w:r w:rsidRPr="00D97A4D">
        <w:rPr>
          <w:rFonts w:ascii="Times New Roman" w:hAnsi="Times New Roman" w:cs="Times New Roman"/>
          <w:sz w:val="26"/>
          <w:szCs w:val="26"/>
        </w:rPr>
        <w:t xml:space="preserve"> с</w:t>
      </w:r>
      <w:r w:rsidR="00C73593">
        <w:rPr>
          <w:rFonts w:ascii="Times New Roman" w:hAnsi="Times New Roman" w:cs="Times New Roman"/>
          <w:sz w:val="26"/>
          <w:szCs w:val="26"/>
        </w:rPr>
        <w:t xml:space="preserve"> </w:t>
      </w:r>
      <w:r w:rsidRPr="00D97A4D">
        <w:rPr>
          <w:rFonts w:ascii="Times New Roman" w:hAnsi="Times New Roman" w:cs="Times New Roman"/>
          <w:sz w:val="26"/>
          <w:szCs w:val="26"/>
        </w:rPr>
        <w:t>учетом требований федерального законодательства.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IV. Материалы по обоснованию расчетных показателей,</w:t>
      </w: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содержащихся в основной части местных нормативов</w:t>
      </w:r>
    </w:p>
    <w:p w:rsidR="00E3721B" w:rsidRPr="00D97A4D" w:rsidRDefault="00E3721B" w:rsidP="002C543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97A4D">
        <w:rPr>
          <w:rFonts w:ascii="Times New Roman" w:hAnsi="Times New Roman" w:cs="Times New Roman"/>
          <w:b/>
          <w:sz w:val="26"/>
          <w:szCs w:val="26"/>
        </w:rPr>
        <w:t>градостроительного проектирования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Перечень  нормативных  правовых актов и 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иных документов, использованных </w:t>
      </w:r>
      <w:r w:rsidRPr="00D97A4D">
        <w:rPr>
          <w:rFonts w:ascii="Times New Roman" w:hAnsi="Times New Roman" w:cs="Times New Roman"/>
          <w:sz w:val="26"/>
          <w:szCs w:val="26"/>
        </w:rPr>
        <w:t>при   подготовке   местных   нормативов  гра</w:t>
      </w:r>
      <w:r w:rsidR="000434A0" w:rsidRPr="00D97A4D">
        <w:rPr>
          <w:rFonts w:ascii="Times New Roman" w:hAnsi="Times New Roman" w:cs="Times New Roman"/>
          <w:sz w:val="26"/>
          <w:szCs w:val="26"/>
        </w:rPr>
        <w:t xml:space="preserve">достроительного  проектирования </w:t>
      </w:r>
      <w:r w:rsidR="00C73593">
        <w:rPr>
          <w:rFonts w:ascii="Times New Roman" w:hAnsi="Times New Roman" w:cs="Times New Roman"/>
          <w:sz w:val="26"/>
          <w:szCs w:val="26"/>
        </w:rPr>
        <w:t xml:space="preserve">Северного </w:t>
      </w:r>
      <w:r w:rsidR="00A06A53" w:rsidRPr="00D97A4D">
        <w:rPr>
          <w:rFonts w:ascii="Times New Roman" w:hAnsi="Times New Roman" w:cs="Times New Roman"/>
          <w:sz w:val="26"/>
          <w:szCs w:val="26"/>
        </w:rPr>
        <w:t>сельсовета</w:t>
      </w:r>
      <w:r w:rsidRPr="00D97A4D">
        <w:rPr>
          <w:rFonts w:ascii="Times New Roman" w:hAnsi="Times New Roman" w:cs="Times New Roman"/>
          <w:sz w:val="26"/>
          <w:szCs w:val="26"/>
        </w:rPr>
        <w:t>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Федеральные законы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Водный </w:t>
      </w:r>
      <w:hyperlink r:id="rId16" w:history="1">
        <w:r w:rsidRPr="00D97A4D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Градостроительный </w:t>
      </w:r>
      <w:hyperlink r:id="rId17" w:history="1">
        <w:r w:rsidRPr="00D97A4D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Земельный </w:t>
      </w:r>
      <w:hyperlink r:id="rId18" w:history="1">
        <w:r w:rsidRPr="00D97A4D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Лесной </w:t>
      </w:r>
      <w:hyperlink r:id="rId19" w:history="1">
        <w:r w:rsidRPr="00D97A4D">
          <w:rPr>
            <w:rFonts w:ascii="Times New Roman" w:hAnsi="Times New Roman" w:cs="Times New Roman"/>
            <w:sz w:val="26"/>
            <w:szCs w:val="26"/>
          </w:rPr>
          <w:t>кодекс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Российской Федерации;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0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06.10.2003 N 131-ФЗ "Об общих принципах организации местного самоуправления в Российской Федерации";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1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06.10.1999 N 184-ФЗ "Об общих принципах организации законодательных (представительных) и исполнительных органов государственной власти субъектов Российской Федерации";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2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12.02.1998 N 28-ФЗ "О гражданской обороне";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3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04.05.1999 N 96-ФЗ "Об охране атмосферного воздуха";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4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25.06.2002 N 73-ФЗ "Об объектах культурного наследия (памятниках истории и культуры) народов Российской Федерации";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2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Российской Федерации от 21.02.1992 N 2395-1 "О недрах";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6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26.03.2003 N 35-ФЗ "Об электроэнергетике";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7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31.03.1999 N 69-ФЗ "О газоснабжении в Российской Федерации";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8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07.07.2003 N 126-ФЗ "О связи";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29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27.07.2010 N 190-ФЗ "О теплоснабжении";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0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07.12.2011 N 416-ФЗ "О водоснабжении и водоотведении";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1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28.12.2013 N 442-ФЗ "Об основах социального обслуживания граждан в Российской Федерации";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2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19.05.1995 N 81-ФЗ "О государственных пособиях гражданам, имеющим детей";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3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22.07.2008 N 123-ФЗ "Технический регламент о требованиях пожарной безопасности";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4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22.08.1995 N 151-ФЗ "Об аварийно-спасательных службах и статусе спасателей";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 xml:space="preserve">Федеральный </w:t>
      </w:r>
      <w:hyperlink r:id="rId35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29.12.2012 N 273-ФЗ "Об образовании в Российской Федерации";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6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24.06.1998 N 89-ФЗ "Об отходах производства и потребления";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Федеральный </w:t>
      </w:r>
      <w:hyperlink r:id="rId37" w:history="1">
        <w:r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от 30.03.1999 N 52-ФЗ "О санитарно-эпидемиологическом благополучии населения".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CD35CC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Н</w:t>
      </w:r>
      <w:r w:rsidR="00E3721B" w:rsidRPr="00D97A4D">
        <w:rPr>
          <w:rFonts w:ascii="Times New Roman" w:hAnsi="Times New Roman" w:cs="Times New Roman"/>
          <w:sz w:val="26"/>
          <w:szCs w:val="26"/>
        </w:rPr>
        <w:t>ормативные акты Российской Федерации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03.07.1996 N 1063-р (О Социальных нормативах и нормах);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3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распоряжение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25.05.2004 N 707-р (Об утверждении перечней субъектов Российской Федерации и отдельных районов субъектов Российской Федерации (в существующих границах), относящихся к территориям с низкой либо с высокой плотностью населения);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29.10.2009 N 860 "О требованиях к обеспеченности автомобильных дорог общего пользования объектами дорожного сервиса, размещаемыми в границах полос отвода";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02.09.2009 N 717 "О нормах отвода земель для размещения автомобильных дорог и (или) объектов дорожного сервиса";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2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Правительства Российской Федерации от 15.04.2014 N 296 "Об утверждении государственной программы Российской Федерации "Социальная поддержка граждан";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Министерства труда и социальной защиты Российской Федерации от 17.04.2014 N 258н "Об утверждении примерной номенклатуры организаций социального обслуживания";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Министерства здравоохранения и социального развития Российской Федерации от 15.05.2012 N 543н "Об утверждении Положения об организации оказания первичной медико-санитарной помощи взрослому населению";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Министерства образования и науки Российской Федерации от 30.08.2013 N 1014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дошкольного образования";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Ветеринарно-санитарные </w:t>
      </w:r>
      <w:hyperlink r:id="rId46" w:history="1">
        <w:r w:rsidRPr="00D97A4D">
          <w:rPr>
            <w:rFonts w:ascii="Times New Roman" w:hAnsi="Times New Roman" w:cs="Times New Roman"/>
            <w:sz w:val="26"/>
            <w:szCs w:val="26"/>
          </w:rPr>
          <w:t>правила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сбора, утилизации и уничтожения биологических отходов;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приказ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Министерства транспорта Российской Федерации от 06.08.2008 N 126 "Об утверждении Норм отвода земельных участков, необходимых для формирования полосы отвода железных дорог, а также норм расчета охранных зон железных дорог".</w:t>
      </w:r>
    </w:p>
    <w:p w:rsidR="00C73593" w:rsidRDefault="00C73593" w:rsidP="00C73593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sz w:val="26"/>
          <w:szCs w:val="26"/>
        </w:rPr>
      </w:pPr>
    </w:p>
    <w:p w:rsidR="00C73593" w:rsidRDefault="00C73593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Нормативные правовые акты Новосибирской области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</w:t>
      </w:r>
      <w:r w:rsidR="00C73593">
        <w:rPr>
          <w:rFonts w:ascii="Times New Roman" w:hAnsi="Times New Roman" w:cs="Times New Roman"/>
          <w:sz w:val="26"/>
          <w:szCs w:val="26"/>
        </w:rPr>
        <w:t>05.12.2016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 N 1</w:t>
      </w:r>
      <w:r w:rsidR="00C73593">
        <w:rPr>
          <w:rFonts w:ascii="Times New Roman" w:hAnsi="Times New Roman" w:cs="Times New Roman"/>
          <w:sz w:val="26"/>
          <w:szCs w:val="26"/>
        </w:rPr>
        <w:t>12</w:t>
      </w:r>
      <w:r w:rsidR="00E3721B" w:rsidRPr="00D97A4D">
        <w:rPr>
          <w:rFonts w:ascii="Times New Roman" w:hAnsi="Times New Roman" w:cs="Times New Roman"/>
          <w:sz w:val="26"/>
          <w:szCs w:val="26"/>
        </w:rPr>
        <w:t xml:space="preserve">-ОЗ "Об </w:t>
      </w:r>
      <w:r w:rsidR="00C73593">
        <w:rPr>
          <w:rFonts w:ascii="Times New Roman" w:hAnsi="Times New Roman" w:cs="Times New Roman"/>
          <w:sz w:val="26"/>
          <w:szCs w:val="26"/>
        </w:rPr>
        <w:t>отдельных вопросах регулирования земельных отношений по территории Новосибирской области</w:t>
      </w:r>
      <w:r w:rsidR="00E3721B" w:rsidRPr="00D97A4D">
        <w:rPr>
          <w:rFonts w:ascii="Times New Roman" w:hAnsi="Times New Roman" w:cs="Times New Roman"/>
          <w:sz w:val="26"/>
          <w:szCs w:val="26"/>
        </w:rPr>
        <w:t>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4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30.12.2003 N 162-ОЗ "Об обороте земель сельскохозяйственного назначения на территории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02.06.2004 N 200-ОЗ "О статусе и границах муниципальных образований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26.09.2005 N 325-ОЗ "Об особо охраняемых природных территориях в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2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16.03.2006 N 4-ОЗ "Об административно-территориальном устройстве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25.12.2006 N 79-ОЗ "Об объектах культурного наследия (памятниках истории и культуры) народов Российской Федерации, расположенных на территории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06.04.2007 N 102-ОЗ "О некоторых вопросах организации розничных рынков на территории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Закон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Новосибирской области от 27.04.2010 N 481-ОЗ "О регулировании градостроительной деятельности в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6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администрации Новосибирской области от 07.09.2009 N 339-па "Об утверждении Схемы территориального планирования Новосибирской области";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постановление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Губернатора Новосибирской области от 03.12.2007 N 474 "О Стратегии социально-экономического развития Новосибирской области на период до 2025 года".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Своды правил по проектированию и строительству (СП)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42.13330.2011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Градостроительство. Планировка и застройка городских и сельских поселений. Актуализированная редакция СНиП 2.07.01-89*;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5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145.13330.2012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Дома-интернаты. Правила проектирования;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35-106-2003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Расчет и размещение учреждений социального обслуживания пожилых людей;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31.13330.2012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Водоснабжение. Наружные сети и сооружения. Актуализированная редакция СНиП 2.04.02-84*;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2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32.13330.2012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Канализация. Наружные сети и сооружения. Актуализированная редакция СНиП 2.04.03-85;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62.13330.2011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Газораспределительные системы. Актуализированная редакция СНиП 42-01-2002;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50.13330.2012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Тепловая защита зданий. Актуализированная редакция СНиП 23-02-2003;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113.13330.2012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Стоянки автомобилей. Актуализированная редакция СНиП 21-02-99*;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6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34.13330.2012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Автомобильные дороги. Актуализированная редакция СНиП 2.05.02-85*;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39.13330.2012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Плотины из грунтовых материалов. Актуализированная редакция СНиП 2.06.05-84*;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131.13330.2012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Строительная климатология. Актуализированная редакция СНиП 23-01-99*;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6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31-115-2006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Открытые плоскостные физкультурно-спортивные сооружения;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31-113-2004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Бассейны для плавания;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СП 31-112-2004. Физкультурно-спортивные залы. </w:t>
      </w:r>
      <w:hyperlink r:id="rId71" w:history="1">
        <w:r w:rsidRPr="00D97A4D">
          <w:rPr>
            <w:rFonts w:ascii="Times New Roman" w:hAnsi="Times New Roman" w:cs="Times New Roman"/>
            <w:sz w:val="26"/>
            <w:szCs w:val="26"/>
          </w:rPr>
          <w:t>Части 1</w:t>
        </w:r>
      </w:hyperlink>
      <w:r w:rsidRPr="00D97A4D">
        <w:rPr>
          <w:rFonts w:ascii="Times New Roman" w:hAnsi="Times New Roman" w:cs="Times New Roman"/>
          <w:sz w:val="26"/>
          <w:szCs w:val="26"/>
        </w:rPr>
        <w:t xml:space="preserve"> и </w:t>
      </w:r>
      <w:hyperlink r:id="rId72" w:history="1">
        <w:r w:rsidRPr="00D97A4D">
          <w:rPr>
            <w:rFonts w:ascii="Times New Roman" w:hAnsi="Times New Roman" w:cs="Times New Roman"/>
            <w:sz w:val="26"/>
            <w:szCs w:val="26"/>
          </w:rPr>
          <w:t>2</w:t>
        </w:r>
      </w:hyperlink>
      <w:r w:rsidRPr="00D97A4D">
        <w:rPr>
          <w:rFonts w:ascii="Times New Roman" w:hAnsi="Times New Roman" w:cs="Times New Roman"/>
          <w:sz w:val="26"/>
          <w:szCs w:val="26"/>
        </w:rPr>
        <w:t>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59.13330.2012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Доступность зданий и сооружений для маломобильных групп населения. Актуализированная редакция СНиП 35-01-2001;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35-101-2001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Проектирование зданий и сооружений с учетом доступности для маломобильных групп населения. Общие положения;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35-102-2001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Жилая среда с планировочными элементами, доступными инвалидам;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6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31-102-99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Требования доступности общественных зданий и сооружений для инвалидов и других маломобильных посетителей;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35-103-2001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Общественные здания и сооружения, доступные маломобильным посетителям;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54.13330.2011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Свод правил. Здания жилые многоквартирные. Актуализированная редакция СНиП 31-01-2003.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Строительные нормы и правила (СНиП)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7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СНиП 2.07.01-89*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Градостроительство. Планировка и застройка городских и сельских поселений;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Рекомендации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по проектированию улиц и дорог городов и сельских поселений (составлены к главе СНиП 2.07.01-89*);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СНиП 2.05.02-85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Автомобильные дороги;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2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СНиП 2.01.51-90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Инженерно-технические мероприятия гражданской обороны;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СНиП 2.06.15-85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Инженерная защита территории от затопления и подтопления;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СНиП 2.01.28-85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Полигоны по обезвреживанию и захоронению токсичных промышленных отходов. Основные положения по проектированию.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Санитарно-эпидемиологические правила и нормативы (СанПиН)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2.4.1.3049-13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устройству, содержанию и организации режима работы дошкольных образовательных организаций";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6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2.4.2.2821-10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условиям и организации обучения в общеобразовательных учреждениях";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2.1.3.2630-10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"Санитарно-эпидемиологические требования к организациям, осуществляющим медицинскую деятельность";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2.2.1/2.1.1.1200-03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"Санитарно-защитные зоны и санитарная классификация предприятий, сооружений и иных объектов";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8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2.1.6.1032-01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обеспечению качества атмосферного воздуха населенных мест";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0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2.1.8/2.2.4.1383-03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передающих радиотехнических объектов";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1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СанПиН 2.1.8/2.2.4.1190-03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размещению и эксплуатации средств сухопутной подвижной радиосвязи";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2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СП 2.1.7.1038-01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"Гигиенические требования к устройству и содержанию полигонов для твердых бытовых отходов".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Государственные стандарты (ГОСТ)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3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D97A4D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D97A4D">
          <w:rPr>
            <w:rFonts w:ascii="Times New Roman" w:hAnsi="Times New Roman" w:cs="Times New Roman"/>
            <w:sz w:val="26"/>
            <w:szCs w:val="26"/>
          </w:rPr>
          <w:t xml:space="preserve"> 52498-2005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Социальное обслуживание населения. Классификация учреждений социального обслуживания;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4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ГОСТ 30772-2001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Межгосударственный стандарт. Ресурсосбережение. Обращение с отходами. Термины и определения;</w:t>
      </w: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5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 xml:space="preserve">ГОСТ </w:t>
        </w:r>
        <w:proofErr w:type="gramStart"/>
        <w:r w:rsidR="00E3721B" w:rsidRPr="00D97A4D">
          <w:rPr>
            <w:rFonts w:ascii="Times New Roman" w:hAnsi="Times New Roman" w:cs="Times New Roman"/>
            <w:sz w:val="26"/>
            <w:szCs w:val="26"/>
          </w:rPr>
          <w:t>Р</w:t>
        </w:r>
        <w:proofErr w:type="gramEnd"/>
        <w:r w:rsidR="00E3721B" w:rsidRPr="00D97A4D">
          <w:rPr>
            <w:rFonts w:ascii="Times New Roman" w:hAnsi="Times New Roman" w:cs="Times New Roman"/>
            <w:sz w:val="26"/>
            <w:szCs w:val="26"/>
          </w:rPr>
          <w:t xml:space="preserve"> 55528-2013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Национальный стандарт Российской Федерации. Состав и содержание научно-проектной документации по сохранению объектов культурного наследия. Памятники истории и культуры. Общие требования.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Нормы пожарной безопасности (НПБ)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6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НПБ 101-95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Нормы проектирования объектов пожарной охраны.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Санитарные нормы (СН)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7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СН 2.2.4/2.1.8.562-96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 xml:space="preserve"> "Шум на рабочих местах, в помещениях жилых, общественных зданий и на территории жилой застройки. Санитарные нормы".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787B45" w:rsidRPr="00D97A4D" w:rsidRDefault="00787B45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Ведомственные строительные нормы (ВСН)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8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ВСН 56-78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Инструкция по проектированию станций и узлов на железных дорогах Союза ССР.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 xml:space="preserve">Руководящие документы системы </w:t>
      </w:r>
      <w:proofErr w:type="gramStart"/>
      <w:r w:rsidRPr="00D97A4D">
        <w:rPr>
          <w:rFonts w:ascii="Times New Roman" w:hAnsi="Times New Roman" w:cs="Times New Roman"/>
          <w:sz w:val="26"/>
          <w:szCs w:val="26"/>
        </w:rPr>
        <w:t>нормативных</w:t>
      </w:r>
      <w:proofErr w:type="gramEnd"/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документов в строительстве (РДС)</w:t>
      </w:r>
    </w:p>
    <w:p w:rsidR="00E3721B" w:rsidRPr="00D97A4D" w:rsidRDefault="00E3721B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E3721B" w:rsidRPr="00D97A4D" w:rsidRDefault="00E02E99" w:rsidP="00E372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hyperlink r:id="rId99" w:history="1">
        <w:r w:rsidR="00E3721B" w:rsidRPr="00D97A4D">
          <w:rPr>
            <w:rFonts w:ascii="Times New Roman" w:hAnsi="Times New Roman" w:cs="Times New Roman"/>
            <w:sz w:val="26"/>
            <w:szCs w:val="26"/>
          </w:rPr>
          <w:t>РДС 35-201-99</w:t>
        </w:r>
      </w:hyperlink>
      <w:r w:rsidR="00E3721B" w:rsidRPr="00D97A4D">
        <w:rPr>
          <w:rFonts w:ascii="Times New Roman" w:hAnsi="Times New Roman" w:cs="Times New Roman"/>
          <w:sz w:val="26"/>
          <w:szCs w:val="26"/>
        </w:rPr>
        <w:t>. Порядок реализации требований доступности для инвалидов к объектам социальной инфраструктуры.</w:t>
      </w:r>
    </w:p>
    <w:p w:rsidR="00A06A53" w:rsidRPr="00D97A4D" w:rsidRDefault="00A06A53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  <w:sectPr w:rsidR="00A06A53" w:rsidRPr="00D97A4D" w:rsidSect="000434A0">
          <w:pgSz w:w="11905" w:h="16838"/>
          <w:pgMar w:top="1134" w:right="1418" w:bottom="567" w:left="1134" w:header="0" w:footer="0" w:gutter="0"/>
          <w:cols w:space="720"/>
          <w:noEndnote/>
        </w:sectPr>
      </w:pPr>
      <w:bookmarkStart w:id="6" w:name="_GoBack"/>
      <w:bookmarkEnd w:id="6"/>
    </w:p>
    <w:p w:rsidR="00616BF9" w:rsidRPr="00D97A4D" w:rsidRDefault="00616BF9" w:rsidP="00616BF9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lastRenderedPageBreak/>
        <w:t xml:space="preserve">Таблица N </w:t>
      </w:r>
      <w:r w:rsidR="00787B45" w:rsidRPr="00D97A4D">
        <w:rPr>
          <w:rFonts w:ascii="Times New Roman" w:hAnsi="Times New Roman" w:cs="Times New Roman"/>
          <w:sz w:val="26"/>
          <w:szCs w:val="26"/>
        </w:rPr>
        <w:t>1</w:t>
      </w:r>
      <w:r w:rsidRPr="00D97A4D">
        <w:rPr>
          <w:rFonts w:ascii="Times New Roman" w:hAnsi="Times New Roman" w:cs="Times New Roman"/>
          <w:sz w:val="26"/>
          <w:szCs w:val="26"/>
        </w:rPr>
        <w:t>. Классификация улиц и дорог</w:t>
      </w:r>
    </w:p>
    <w:p w:rsidR="00616BF9" w:rsidRPr="00D97A4D" w:rsidRDefault="00616BF9" w:rsidP="00616BF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D97A4D">
        <w:rPr>
          <w:rFonts w:ascii="Times New Roman" w:hAnsi="Times New Roman" w:cs="Times New Roman"/>
          <w:sz w:val="26"/>
          <w:szCs w:val="26"/>
        </w:rPr>
        <w:t>сельских поселений. Основное назначение</w:t>
      </w:r>
    </w:p>
    <w:p w:rsidR="00616BF9" w:rsidRPr="00D97A4D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77"/>
        <w:gridCol w:w="1757"/>
        <w:gridCol w:w="12334"/>
      </w:tblGrid>
      <w:tr w:rsidR="00616BF9" w:rsidRPr="00D97A4D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Категория сельских улиц и дорог сельских поселений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Основное назначение</w:t>
            </w:r>
          </w:p>
        </w:tc>
      </w:tr>
      <w:tr w:rsidR="00616BF9" w:rsidRPr="00D97A4D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Поселковая дорога (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ДПос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Связь сельского поселения с внешними дорогами общей сети</w:t>
            </w:r>
          </w:p>
        </w:tc>
      </w:tr>
      <w:tr w:rsidR="00616BF9" w:rsidRPr="00D97A4D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Главная улица (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УГл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Связь жилых территорий с общественным центром</w:t>
            </w:r>
          </w:p>
        </w:tc>
      </w:tr>
      <w:tr w:rsidR="00616BF9" w:rsidRPr="00D97A4D" w:rsidTr="006D03F3">
        <w:tc>
          <w:tcPr>
            <w:tcW w:w="10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Улица в жилой застройке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Основная (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УЖо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Связь внутри жилых территорий и с главной улицей по направлениям с интенсивным движением</w:t>
            </w:r>
          </w:p>
        </w:tc>
      </w:tr>
      <w:tr w:rsidR="00616BF9" w:rsidRPr="00D97A4D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Второстепенная</w:t>
            </w:r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 xml:space="preserve"> (переулок) (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УЖв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Связь между основными жилыми улицами</w:t>
            </w:r>
          </w:p>
        </w:tc>
      </w:tr>
      <w:tr w:rsidR="00616BF9" w:rsidRPr="00D97A4D" w:rsidTr="006D03F3">
        <w:tc>
          <w:tcPr>
            <w:tcW w:w="10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Проезд (</w:t>
            </w:r>
            <w:proofErr w:type="spellStart"/>
            <w:proofErr w:type="gram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</w:t>
            </w:r>
            <w:proofErr w:type="spellEnd"/>
            <w:proofErr w:type="gram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Связь жилых домов, расположенных в глубине квартала, с улицей</w:t>
            </w:r>
          </w:p>
        </w:tc>
      </w:tr>
      <w:tr w:rsidR="00616BF9" w:rsidRPr="00D97A4D" w:rsidTr="006D03F3">
        <w:tc>
          <w:tcPr>
            <w:tcW w:w="28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Хозяйственный проезд, скотопрогон (</w:t>
            </w:r>
            <w:proofErr w:type="spellStart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Прх</w:t>
            </w:r>
            <w:proofErr w:type="spellEnd"/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12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6BF9" w:rsidRPr="00D97A4D" w:rsidRDefault="00616BF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97A4D">
              <w:rPr>
                <w:rFonts w:ascii="Times New Roman" w:hAnsi="Times New Roman" w:cs="Times New Roman"/>
                <w:sz w:val="26"/>
                <w:szCs w:val="26"/>
              </w:rPr>
              <w:t>Прогон личного скота и проезд грузового транспорта к приусадебным участкам</w:t>
            </w:r>
          </w:p>
        </w:tc>
      </w:tr>
    </w:tbl>
    <w:p w:rsidR="00616BF9" w:rsidRPr="00D97A4D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616BF9" w:rsidRPr="00D97A4D" w:rsidRDefault="00616BF9" w:rsidP="00616BF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320FDE" w:rsidRPr="00D97A4D" w:rsidRDefault="00320FDE">
      <w:pPr>
        <w:rPr>
          <w:rFonts w:ascii="Times New Roman" w:hAnsi="Times New Roman" w:cs="Times New Roman"/>
          <w:sz w:val="26"/>
          <w:szCs w:val="26"/>
        </w:rPr>
      </w:pPr>
    </w:p>
    <w:sectPr w:rsidR="00320FDE" w:rsidRPr="00D97A4D" w:rsidSect="00A93310">
      <w:pgSz w:w="16838" w:h="11905" w:orient="landscape"/>
      <w:pgMar w:top="567" w:right="1134" w:bottom="709" w:left="1134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3721B"/>
    <w:rsid w:val="000434A0"/>
    <w:rsid w:val="000A2E20"/>
    <w:rsid w:val="000C78FF"/>
    <w:rsid w:val="0012057E"/>
    <w:rsid w:val="00167772"/>
    <w:rsid w:val="001B018B"/>
    <w:rsid w:val="001E3F2E"/>
    <w:rsid w:val="00233691"/>
    <w:rsid w:val="00265952"/>
    <w:rsid w:val="002C5433"/>
    <w:rsid w:val="00320FDE"/>
    <w:rsid w:val="0032213C"/>
    <w:rsid w:val="00335423"/>
    <w:rsid w:val="003657AF"/>
    <w:rsid w:val="00421FD5"/>
    <w:rsid w:val="004537A1"/>
    <w:rsid w:val="004632E2"/>
    <w:rsid w:val="00465743"/>
    <w:rsid w:val="00616BF9"/>
    <w:rsid w:val="006A3B17"/>
    <w:rsid w:val="006D03F3"/>
    <w:rsid w:val="007464DE"/>
    <w:rsid w:val="00747142"/>
    <w:rsid w:val="00756834"/>
    <w:rsid w:val="00787B45"/>
    <w:rsid w:val="007F6E77"/>
    <w:rsid w:val="008866FD"/>
    <w:rsid w:val="008A1FB1"/>
    <w:rsid w:val="0092279D"/>
    <w:rsid w:val="009B1EA7"/>
    <w:rsid w:val="009D7167"/>
    <w:rsid w:val="00A06A53"/>
    <w:rsid w:val="00A24C6C"/>
    <w:rsid w:val="00A85F05"/>
    <w:rsid w:val="00A93310"/>
    <w:rsid w:val="00AB5316"/>
    <w:rsid w:val="00AC2B47"/>
    <w:rsid w:val="00AC3DC2"/>
    <w:rsid w:val="00AD6179"/>
    <w:rsid w:val="00B272F0"/>
    <w:rsid w:val="00B64570"/>
    <w:rsid w:val="00B82B54"/>
    <w:rsid w:val="00BE779C"/>
    <w:rsid w:val="00C0522E"/>
    <w:rsid w:val="00C3746C"/>
    <w:rsid w:val="00C5199A"/>
    <w:rsid w:val="00C57ECC"/>
    <w:rsid w:val="00C73593"/>
    <w:rsid w:val="00CD35CC"/>
    <w:rsid w:val="00D53F45"/>
    <w:rsid w:val="00D57E44"/>
    <w:rsid w:val="00D97A4D"/>
    <w:rsid w:val="00E02E99"/>
    <w:rsid w:val="00E3721B"/>
    <w:rsid w:val="00EF6485"/>
    <w:rsid w:val="00F30D30"/>
    <w:rsid w:val="00F92C7F"/>
    <w:rsid w:val="00FD5F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27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862BF38074F586FCD8A546FB316941F17ABBA4777087CA9F94C2F768FFVBN1F" TargetMode="External"/><Relationship Id="rId21" Type="http://schemas.openxmlformats.org/officeDocument/2006/relationships/hyperlink" Target="consultantplus://offline/ref=862BF38074F586FCD8A546FB316941F179B2A37A728CCA9F94C2F768FFVBN1F" TargetMode="External"/><Relationship Id="rId34" Type="http://schemas.openxmlformats.org/officeDocument/2006/relationships/hyperlink" Target="consultantplus://offline/ref=862BF38074F586FCD8A546FB316941F17AB6AB74748ACA9F94C2F768FFVBN1F" TargetMode="External"/><Relationship Id="rId42" Type="http://schemas.openxmlformats.org/officeDocument/2006/relationships/hyperlink" Target="consultantplus://offline/ref=862BF38074F586FCD8A546FB316941F17AB4A173778FCA9F94C2F768FFVBN1F" TargetMode="External"/><Relationship Id="rId47" Type="http://schemas.openxmlformats.org/officeDocument/2006/relationships/hyperlink" Target="consultantplus://offline/ref=862BF38074F586FCD8A546FB316941F17CBBAB73798597959C9BFB6AVFN8F" TargetMode="External"/><Relationship Id="rId50" Type="http://schemas.openxmlformats.org/officeDocument/2006/relationships/hyperlink" Target="consultantplus://offline/ref=862BF38074F586FCD8A558F627051FF872B9FD7F788EC2C8CD9DAC35A8B844B8V2N3F" TargetMode="External"/><Relationship Id="rId55" Type="http://schemas.openxmlformats.org/officeDocument/2006/relationships/hyperlink" Target="consultantplus://offline/ref=862BF38074F586FCD8A558F627051FF872B9FD7F7887C2CFC09DAC35A8B844B8V2N3F" TargetMode="External"/><Relationship Id="rId63" Type="http://schemas.openxmlformats.org/officeDocument/2006/relationships/hyperlink" Target="consultantplus://offline/ref=862BF38074F586FCD8A559EE346941F17AB4A571718597959C9BFB6AVFN8F" TargetMode="External"/><Relationship Id="rId68" Type="http://schemas.openxmlformats.org/officeDocument/2006/relationships/hyperlink" Target="consultantplus://offline/ref=862BF38074F586FCD8A559EE346941F17AB4A074768597959C9BFB6AVFN8F" TargetMode="External"/><Relationship Id="rId76" Type="http://schemas.openxmlformats.org/officeDocument/2006/relationships/hyperlink" Target="consultantplus://offline/ref=862BF38074F586FCD8A559EE346941F17FBBA27926D295C4C995VFNEF" TargetMode="External"/><Relationship Id="rId84" Type="http://schemas.openxmlformats.org/officeDocument/2006/relationships/hyperlink" Target="consultantplus://offline/ref=862BF38074F586FCD8A559EE346941F17FBBAB767BD89D9DC597F9V6NDF" TargetMode="External"/><Relationship Id="rId89" Type="http://schemas.openxmlformats.org/officeDocument/2006/relationships/hyperlink" Target="consultantplus://offline/ref=862BF38074F586FCD8A546FB316941F178B3A473758597959C9BFB6AF8BE11F8632CF9EB1D6BE3V6N9F" TargetMode="External"/><Relationship Id="rId97" Type="http://schemas.openxmlformats.org/officeDocument/2006/relationships/hyperlink" Target="consultantplus://offline/ref=862BF38074F586FCD8A546FB316941F17AB2A07A708BCA9F94C2F768FFVBN1F" TargetMode="External"/><Relationship Id="rId7" Type="http://schemas.openxmlformats.org/officeDocument/2006/relationships/hyperlink" Target="consultantplus://offline/ref=862BF38074F586FCD8A546FB316941F179B2A37B7888CA9F94C2F768FFVBN1F" TargetMode="External"/><Relationship Id="rId71" Type="http://schemas.openxmlformats.org/officeDocument/2006/relationships/hyperlink" Target="consultantplus://offline/ref=862BF38074F586FCD8A559EE346941F17EB1A27B7BD89D9DC597F9V6NDF" TargetMode="External"/><Relationship Id="rId92" Type="http://schemas.openxmlformats.org/officeDocument/2006/relationships/hyperlink" Target="consultantplus://offline/ref=862BF38074F586FCD8A546FB316941F178B0A574728597959C9BFB6AF8BE11F8632CF9EB1D6BE3V6NEF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862BF38074F586FCD8A546FB316941F17ABAA0727886CA9F94C2F768FFVBN1F" TargetMode="External"/><Relationship Id="rId29" Type="http://schemas.openxmlformats.org/officeDocument/2006/relationships/hyperlink" Target="consultantplus://offline/ref=862BF38074F586FCD8A546FB316941F17ABBA477718ECA9F94C2F768FFVBN1F" TargetMode="External"/><Relationship Id="rId11" Type="http://schemas.openxmlformats.org/officeDocument/2006/relationships/hyperlink" Target="consultantplus://offline/ref=862BF38074F586FCD8A546FB316941F179B2A37B7888CA9F94C2F768FFB14EEF6465F5EA1D6AEA6EV6N8F" TargetMode="External"/><Relationship Id="rId24" Type="http://schemas.openxmlformats.org/officeDocument/2006/relationships/hyperlink" Target="consultantplus://offline/ref=862BF38074F586FCD8A546FB316941F17ABBA5717487CA9F94C2F768FFVBN1F" TargetMode="External"/><Relationship Id="rId32" Type="http://schemas.openxmlformats.org/officeDocument/2006/relationships/hyperlink" Target="consultantplus://offline/ref=862BF38074F586FCD8A546FB316941F179B2A37B738BCA9F94C2F768FFVBN1F" TargetMode="External"/><Relationship Id="rId37" Type="http://schemas.openxmlformats.org/officeDocument/2006/relationships/hyperlink" Target="consultantplus://offline/ref=862BF38074F586FCD8A546FB316941F179B2A2737788CA9F94C2F768FFVBN1F" TargetMode="External"/><Relationship Id="rId40" Type="http://schemas.openxmlformats.org/officeDocument/2006/relationships/hyperlink" Target="consultantplus://offline/ref=862BF38074F586FCD8A546FB316941F17ABBA4767988CA9F94C2F768FFVBN1F" TargetMode="External"/><Relationship Id="rId45" Type="http://schemas.openxmlformats.org/officeDocument/2006/relationships/hyperlink" Target="consultantplus://offline/ref=862BF38074F586FCD8A546FB316941F17AB7A1747989CA9F94C2F768FFVBN1F" TargetMode="External"/><Relationship Id="rId53" Type="http://schemas.openxmlformats.org/officeDocument/2006/relationships/hyperlink" Target="consultantplus://offline/ref=862BF38074F586FCD8A558F627051FF872B9FD7F788FC6CCC89DAC35A8B844B8V2N3F" TargetMode="External"/><Relationship Id="rId58" Type="http://schemas.openxmlformats.org/officeDocument/2006/relationships/hyperlink" Target="consultantplus://offline/ref=862BF38074F586FCD8A559EE346941F17AB1AB75798597959C9BFB6AVFN8F" TargetMode="External"/><Relationship Id="rId66" Type="http://schemas.openxmlformats.org/officeDocument/2006/relationships/hyperlink" Target="consultantplus://offline/ref=862BF38074F586FCD8A559EE346941F17AB4A075788597959C9BFB6AVFN8F" TargetMode="External"/><Relationship Id="rId74" Type="http://schemas.openxmlformats.org/officeDocument/2006/relationships/hyperlink" Target="consultantplus://offline/ref=862BF38074F586FCD8A559EE346941F17AB7AA767BD89D9DC597F9V6NDF" TargetMode="External"/><Relationship Id="rId79" Type="http://schemas.openxmlformats.org/officeDocument/2006/relationships/hyperlink" Target="consultantplus://offline/ref=862BF38074F586FCD8A559EE346941F179B5A2717BD89D9DC597F9V6NDF" TargetMode="External"/><Relationship Id="rId87" Type="http://schemas.openxmlformats.org/officeDocument/2006/relationships/hyperlink" Target="consultantplus://offline/ref=862BF38074F586FCD8A546FB316941F179B2A373788BCA9F94C2F768FFB14EEF6465F5EA1D6BE26CV6NAF" TargetMode="External"/><Relationship Id="rId5" Type="http://schemas.openxmlformats.org/officeDocument/2006/relationships/hyperlink" Target="consultantplus://offline/ref=862BF38074F586FCD8A546FB316941F179B2A37B7888CA9F94C2F768FFB14EEF6465F5EA1D6AE465V6N9F" TargetMode="External"/><Relationship Id="rId61" Type="http://schemas.openxmlformats.org/officeDocument/2006/relationships/hyperlink" Target="consultantplus://offline/ref=862BF38074F586FCD8A559EE346941F17ABBA475788597959C9BFB6AVFN8F" TargetMode="External"/><Relationship Id="rId82" Type="http://schemas.openxmlformats.org/officeDocument/2006/relationships/hyperlink" Target="consultantplus://offline/ref=862BF38074F586FCD8A559EE346941F17AB0A574788597959C9BFB6AVFN8F" TargetMode="External"/><Relationship Id="rId90" Type="http://schemas.openxmlformats.org/officeDocument/2006/relationships/hyperlink" Target="consultantplus://offline/ref=862BF38074F586FCD8A546FB316941F17CB6A770758597959C9BFB6AF8BE11F8632CF9EB1D6BE3V6N9F" TargetMode="External"/><Relationship Id="rId95" Type="http://schemas.openxmlformats.org/officeDocument/2006/relationships/hyperlink" Target="consultantplus://offline/ref=862BF38074F586FCD8A559EE346941F17AB5A67A778597959C9BFB6AVFN8F" TargetMode="External"/><Relationship Id="rId19" Type="http://schemas.openxmlformats.org/officeDocument/2006/relationships/hyperlink" Target="consultantplus://offline/ref=862BF38074F586FCD8A546FB316941F17ABBA4747288CA9F94C2F768FFVBN1F" TargetMode="External"/><Relationship Id="rId14" Type="http://schemas.openxmlformats.org/officeDocument/2006/relationships/hyperlink" Target="consultantplus://offline/ref=862BF38074F586FCD8A546FB316941F179B2A37B7888CA9F94C2F768FFB14EEF6465F5EA1D6AE465V6N9F" TargetMode="External"/><Relationship Id="rId22" Type="http://schemas.openxmlformats.org/officeDocument/2006/relationships/hyperlink" Target="consultantplus://offline/ref=862BF38074F586FCD8A546FB316941F17ABBA2757689CA9F94C2F768FFVBN1F" TargetMode="External"/><Relationship Id="rId27" Type="http://schemas.openxmlformats.org/officeDocument/2006/relationships/hyperlink" Target="consultantplus://offline/ref=862BF38074F586FCD8A546FB316941F179B2A37A748CCA9F94C2F768FFVBN1F" TargetMode="External"/><Relationship Id="rId30" Type="http://schemas.openxmlformats.org/officeDocument/2006/relationships/hyperlink" Target="consultantplus://offline/ref=862BF38074F586FCD8A546FB316941F17ABBA276748ECA9F94C2F768FFVBN1F" TargetMode="External"/><Relationship Id="rId35" Type="http://schemas.openxmlformats.org/officeDocument/2006/relationships/hyperlink" Target="consultantplus://offline/ref=862BF38074F586FCD8A546FB316941F179B2A2717387CA9F94C2F768FFVBN1F" TargetMode="External"/><Relationship Id="rId43" Type="http://schemas.openxmlformats.org/officeDocument/2006/relationships/hyperlink" Target="consultantplus://offline/ref=862BF38074F586FCD8A546FB316941F17AB4A077738CCA9F94C2F768FFVBN1F" TargetMode="External"/><Relationship Id="rId48" Type="http://schemas.openxmlformats.org/officeDocument/2006/relationships/hyperlink" Target="consultantplus://offline/ref=862BF38074F586FCD8A558F627051FF872B9FD7F788FC6CCC99DAC35A8B844B8V2N3F" TargetMode="External"/><Relationship Id="rId56" Type="http://schemas.openxmlformats.org/officeDocument/2006/relationships/hyperlink" Target="consultantplus://offline/ref=862BF38074F586FCD8A558F627051FF872B9FD7F7388C6CEC19DAC35A8B844B8V2N3F" TargetMode="External"/><Relationship Id="rId64" Type="http://schemas.openxmlformats.org/officeDocument/2006/relationships/hyperlink" Target="consultantplus://offline/ref=862BF38074F586FCD8A559EE346941F17AB4A175758597959C9BFB6AVFN8F" TargetMode="External"/><Relationship Id="rId69" Type="http://schemas.openxmlformats.org/officeDocument/2006/relationships/hyperlink" Target="consultantplus://offline/ref=862BF38074F586FCD8A559EE346941F173B3A3747BD89D9DC597F9V6NDF" TargetMode="External"/><Relationship Id="rId77" Type="http://schemas.openxmlformats.org/officeDocument/2006/relationships/hyperlink" Target="consultantplus://offline/ref=862BF38074F586FCD8A559EE346941F17AB4A2737BD89D9DC597F9V6NDF" TargetMode="External"/><Relationship Id="rId100" Type="http://schemas.openxmlformats.org/officeDocument/2006/relationships/fontTable" Target="fontTable.xml"/><Relationship Id="rId8" Type="http://schemas.openxmlformats.org/officeDocument/2006/relationships/hyperlink" Target="consultantplus://offline/ref=862BF38074F586FCD8A546FB316941F179B2A373718ACA9F94C2F768FFVBN1F" TargetMode="External"/><Relationship Id="rId51" Type="http://schemas.openxmlformats.org/officeDocument/2006/relationships/hyperlink" Target="consultantplus://offline/ref=862BF38074F586FCD8A558F627051FF872B9FD7F778CC2CBC09DAC35A8B844B8V2N3F" TargetMode="External"/><Relationship Id="rId72" Type="http://schemas.openxmlformats.org/officeDocument/2006/relationships/hyperlink" Target="consultantplus://offline/ref=862BF38074F586FCD8A559EE346941F17EB1A1727BD89D9DC597F9V6NDF" TargetMode="External"/><Relationship Id="rId80" Type="http://schemas.openxmlformats.org/officeDocument/2006/relationships/hyperlink" Target="consultantplus://offline/ref=862BF38074F586FCD8A559EE346941F17AB4A270748597959C9BFB6AVFN8F" TargetMode="External"/><Relationship Id="rId85" Type="http://schemas.openxmlformats.org/officeDocument/2006/relationships/hyperlink" Target="consultantplus://offline/ref=862BF38074F586FCD8A546FB316941F17ABAA6757489CA9F94C2F768FFB14EEF6465F5EA1D6BE26CV6NAF" TargetMode="External"/><Relationship Id="rId93" Type="http://schemas.openxmlformats.org/officeDocument/2006/relationships/hyperlink" Target="consultantplus://offline/ref=862BF38074F586FCD8A545EE286941F173BAA7757BD89D9DC597F9V6NDF" TargetMode="External"/><Relationship Id="rId98" Type="http://schemas.openxmlformats.org/officeDocument/2006/relationships/hyperlink" Target="consultantplus://offline/ref=862BF38074F586FCD8A559EE346941F17AB6A47B768597959C9BFB6AVFN8F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62BF38074F586FCD8A546FB316941F179B2A37B7888CA9F94C2F768FFB14EEF6465F5EA1D6AE465V6N9F" TargetMode="External"/><Relationship Id="rId17" Type="http://schemas.openxmlformats.org/officeDocument/2006/relationships/hyperlink" Target="consultantplus://offline/ref=862BF38074F586FCD8A546FB316941F179B2A37B7888CA9F94C2F768FFB14EEF6465F5EA1D6AEA68V6N8F" TargetMode="External"/><Relationship Id="rId25" Type="http://schemas.openxmlformats.org/officeDocument/2006/relationships/hyperlink" Target="consultantplus://offline/ref=862BF38074F586FCD8A546FB316941F179B2A276708CCA9F94C2F768FFVBN1F" TargetMode="External"/><Relationship Id="rId33" Type="http://schemas.openxmlformats.org/officeDocument/2006/relationships/hyperlink" Target="consultantplus://offline/ref=862BF38074F586FCD8A546FB316941F179B2A37A728ECA9F94C2F768FFVBN1F" TargetMode="External"/><Relationship Id="rId38" Type="http://schemas.openxmlformats.org/officeDocument/2006/relationships/hyperlink" Target="consultantplus://offline/ref=862BF38074F586FCD8A546FB316941F17AB4A77B7786CA9F94C2F768FFVBN1F" TargetMode="External"/><Relationship Id="rId46" Type="http://schemas.openxmlformats.org/officeDocument/2006/relationships/hyperlink" Target="consultantplus://offline/ref=862BF38074F586FCD8A546FB316941F17CB3A376718597959C9BFB6AVFN8F" TargetMode="External"/><Relationship Id="rId59" Type="http://schemas.openxmlformats.org/officeDocument/2006/relationships/hyperlink" Target="consultantplus://offline/ref=862BF38074F586FCD8A559EE346941F17AB5A271778597959C9BFB6AVFN8F" TargetMode="External"/><Relationship Id="rId67" Type="http://schemas.openxmlformats.org/officeDocument/2006/relationships/hyperlink" Target="consultantplus://offline/ref=862BF38074F586FCD8A559EE346941F17AB7AA7A798597959C9BFB6AVFN8F" TargetMode="External"/><Relationship Id="rId20" Type="http://schemas.openxmlformats.org/officeDocument/2006/relationships/hyperlink" Target="consultantplus://offline/ref=862BF38074F586FCD8A546FB316941F179B2A37A728ACA9F94C2F768FFB14EEF6465F5ED1CV6NDF" TargetMode="External"/><Relationship Id="rId41" Type="http://schemas.openxmlformats.org/officeDocument/2006/relationships/hyperlink" Target="consultantplus://offline/ref=862BF38074F586FCD8A546FB316941F17AB3A2747087CA9F94C2F768FFVBN1F" TargetMode="External"/><Relationship Id="rId54" Type="http://schemas.openxmlformats.org/officeDocument/2006/relationships/hyperlink" Target="consultantplus://offline/ref=862BF38074F586FCD8A558F627051FF872B9FD7F758DC2CCC99DAC35A8B844B8V2N3F" TargetMode="External"/><Relationship Id="rId62" Type="http://schemas.openxmlformats.org/officeDocument/2006/relationships/hyperlink" Target="consultantplus://offline/ref=862BF38074F586FCD8A559EE346941F17ABBA472708597959C9BFB6AVFN8F" TargetMode="External"/><Relationship Id="rId70" Type="http://schemas.openxmlformats.org/officeDocument/2006/relationships/hyperlink" Target="consultantplus://offline/ref=862BF38074F586FCD8A559EE346941F17EB7A5727BD89D9DC597F9V6NDF" TargetMode="External"/><Relationship Id="rId75" Type="http://schemas.openxmlformats.org/officeDocument/2006/relationships/hyperlink" Target="consultantplus://offline/ref=862BF38074F586FCD8A559EE346941F17FB1AB7926D295C4C995VFNEF" TargetMode="External"/><Relationship Id="rId83" Type="http://schemas.openxmlformats.org/officeDocument/2006/relationships/hyperlink" Target="consultantplus://offline/ref=862BF38074F586FCD8A559EE346941F17DB5AB7926D295C4C995VFNEF" TargetMode="External"/><Relationship Id="rId88" Type="http://schemas.openxmlformats.org/officeDocument/2006/relationships/hyperlink" Target="consultantplus://offline/ref=862BF38074F586FCD8A546FB316941F17AB4A077748DCA9F94C2F768FFB14EEF6465F5EA1D6BE26CV6NBF" TargetMode="External"/><Relationship Id="rId91" Type="http://schemas.openxmlformats.org/officeDocument/2006/relationships/hyperlink" Target="consultantplus://offline/ref=862BF38074F586FCD8A546FB316941F17FB3A674738597959C9BFB6AF8BE11F8632CF9EB1D6BE3V6N8F" TargetMode="External"/><Relationship Id="rId96" Type="http://schemas.openxmlformats.org/officeDocument/2006/relationships/hyperlink" Target="consultantplus://offline/ref=862BF38074F586FCD8A54FE2366941F178B0A37A788CCA9F94C2F768FFVBN1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862BF38074F586FCD8A546FB316941F179B2A37B7888CA9F94C2F768FFB14EEF6465F5EA1D6AE465V6N9F" TargetMode="External"/><Relationship Id="rId15" Type="http://schemas.openxmlformats.org/officeDocument/2006/relationships/hyperlink" Target="consultantplus://offline/ref=862BF38074F586FCD8A559EE346941F17AB1AB75798597959C9BFB6AF8BE11F8632CF9EB1D6DE4V6N8F" TargetMode="External"/><Relationship Id="rId23" Type="http://schemas.openxmlformats.org/officeDocument/2006/relationships/hyperlink" Target="consultantplus://offline/ref=862BF38074F586FCD8A546FB316941F17ABAA0727287CA9F94C2F768FFVBN1F" TargetMode="External"/><Relationship Id="rId28" Type="http://schemas.openxmlformats.org/officeDocument/2006/relationships/hyperlink" Target="consultantplus://offline/ref=862BF38074F586FCD8A546FB316941F179B2A277768ACA9F94C2F768FFVBN1F" TargetMode="External"/><Relationship Id="rId36" Type="http://schemas.openxmlformats.org/officeDocument/2006/relationships/hyperlink" Target="consultantplus://offline/ref=862BF38074F586FCD8A546FB316941F179B2A3747087CA9F94C2F768FFVBN1F" TargetMode="External"/><Relationship Id="rId49" Type="http://schemas.openxmlformats.org/officeDocument/2006/relationships/hyperlink" Target="consultantplus://offline/ref=862BF38074F586FCD8A558F627051FF872B9FD7F7788C4C8CC9DAC35A8B844B8V2N3F" TargetMode="External"/><Relationship Id="rId57" Type="http://schemas.openxmlformats.org/officeDocument/2006/relationships/hyperlink" Target="consultantplus://offline/ref=862BF38074F586FCD8A558F627051FF872B9FD7F738CC9C9CD9DAC35A8B844B8V2N3F" TargetMode="External"/><Relationship Id="rId10" Type="http://schemas.openxmlformats.org/officeDocument/2006/relationships/hyperlink" Target="consultantplus://offline/ref=862BF38074F586FCD8A546FB316941F179B2A37B7888CA9F94C2F768FFB14EEF6465F5EA1D6AEA6EV6N9F" TargetMode="External"/><Relationship Id="rId31" Type="http://schemas.openxmlformats.org/officeDocument/2006/relationships/hyperlink" Target="consultantplus://offline/ref=862BF38074F586FCD8A546FB316941F17AB4A572748ACA9F94C2F768FFVBN1F" TargetMode="External"/><Relationship Id="rId44" Type="http://schemas.openxmlformats.org/officeDocument/2006/relationships/hyperlink" Target="consultantplus://offline/ref=862BF38074F586FCD8A546FB316941F17ABAAA747989CA9F94C2F768FFVBN1F" TargetMode="External"/><Relationship Id="rId52" Type="http://schemas.openxmlformats.org/officeDocument/2006/relationships/hyperlink" Target="consultantplus://offline/ref=862BF38074F586FCD8A558F627051FF872B9FD7F7587C9CBCB9DAC35A8B844B8V2N3F" TargetMode="External"/><Relationship Id="rId60" Type="http://schemas.openxmlformats.org/officeDocument/2006/relationships/hyperlink" Target="consultantplus://offline/ref=862BF38074F586FCD8A559EE346941F17EB7AB707BD89D9DC597F9V6NDF" TargetMode="External"/><Relationship Id="rId65" Type="http://schemas.openxmlformats.org/officeDocument/2006/relationships/hyperlink" Target="consultantplus://offline/ref=862BF38074F586FCD8A559EE346941F17ABBA375768597959C9BFB6AVFN8F" TargetMode="External"/><Relationship Id="rId73" Type="http://schemas.openxmlformats.org/officeDocument/2006/relationships/hyperlink" Target="consultantplus://offline/ref=862BF38074F586FCD8A559EE346941F17ABBA776768597959C9BFB6AVFN8F" TargetMode="External"/><Relationship Id="rId78" Type="http://schemas.openxmlformats.org/officeDocument/2006/relationships/hyperlink" Target="consultantplus://offline/ref=862BF38074F586FCD8A559EE346941F17AB1A57B758597959C9BFB6AVFN8F" TargetMode="External"/><Relationship Id="rId81" Type="http://schemas.openxmlformats.org/officeDocument/2006/relationships/hyperlink" Target="consultantplus://offline/ref=862BF38074F586FCD8A559EE346941F17AB4A075788597959C9BFB6AVFN8F" TargetMode="External"/><Relationship Id="rId86" Type="http://schemas.openxmlformats.org/officeDocument/2006/relationships/hyperlink" Target="consultantplus://offline/ref=862BF38074F586FCD8A546FB316941F17ABBA2727289CA9F94C2F768FFB14EEF6465F5EA1D6BE26CV6NBF" TargetMode="External"/><Relationship Id="rId94" Type="http://schemas.openxmlformats.org/officeDocument/2006/relationships/hyperlink" Target="consultantplus://offline/ref=862BF38074F586FCD8A546FB316941F17AB1A675738BCA9F94C2F768FFVBN1F" TargetMode="External"/><Relationship Id="rId99" Type="http://schemas.openxmlformats.org/officeDocument/2006/relationships/hyperlink" Target="consultantplus://offline/ref=862BF38074F586FCD8A559EE346941F17CBBA0737BD89D9DC597F9V6NDF" TargetMode="Externa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62BF38074F586FCD8A546FB316941F179B2A37B7888CA9F94C2F768FFB14EEF6465F5EA1D6AEA6EV6NBF" TargetMode="External"/><Relationship Id="rId13" Type="http://schemas.openxmlformats.org/officeDocument/2006/relationships/hyperlink" Target="consultantplus://offline/ref=862BF38074F586FCD8A546FB316941F179B2A37B7888CA9F94C2F768FFB14EEF6465F5EA1D6AEA6EV6N7F" TargetMode="External"/><Relationship Id="rId18" Type="http://schemas.openxmlformats.org/officeDocument/2006/relationships/hyperlink" Target="consultantplus://offline/ref=862BF38074F586FCD8A546FB316941F179B2A373718ACA9F94C2F768FFVBN1F" TargetMode="External"/><Relationship Id="rId39" Type="http://schemas.openxmlformats.org/officeDocument/2006/relationships/hyperlink" Target="consultantplus://offline/ref=862BF38074F586FCD8A546FB316941F17EB2A27B738597959C9BFB6AVFN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462</TotalTime>
  <Pages>1</Pages>
  <Words>13173</Words>
  <Characters>75090</Characters>
  <Application>Microsoft Office Word</Application>
  <DocSecurity>0</DocSecurity>
  <Lines>625</Lines>
  <Paragraphs>176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specstroit</dc:creator>
  <cp:keywords/>
  <dc:description/>
  <cp:lastModifiedBy>adm</cp:lastModifiedBy>
  <cp:revision>29</cp:revision>
  <cp:lastPrinted>2016-11-10T06:40:00Z</cp:lastPrinted>
  <dcterms:created xsi:type="dcterms:W3CDTF">2016-11-07T05:13:00Z</dcterms:created>
  <dcterms:modified xsi:type="dcterms:W3CDTF">2017-03-31T04:49:00Z</dcterms:modified>
</cp:coreProperties>
</file>