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B3" w:rsidRPr="00021AB9" w:rsidRDefault="00F204A8" w:rsidP="002C0EB3">
      <w:pPr>
        <w:pStyle w:val="ConsPlusNormal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C0EB3" w:rsidRPr="00021AB9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</w:p>
    <w:p w:rsidR="002C0EB3" w:rsidRPr="00021AB9" w:rsidRDefault="00F204A8" w:rsidP="002C0EB3">
      <w:pPr>
        <w:pStyle w:val="ConsPlusNormal"/>
        <w:ind w:left="637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C0EB3" w:rsidRPr="00021AB9">
        <w:rPr>
          <w:rFonts w:ascii="Times New Roman" w:hAnsi="Times New Roman" w:cs="Times New Roman"/>
          <w:i/>
          <w:sz w:val="24"/>
          <w:szCs w:val="24"/>
        </w:rPr>
        <w:t xml:space="preserve">к решению сессии </w:t>
      </w:r>
    </w:p>
    <w:p w:rsidR="002C0EB3" w:rsidRPr="00021AB9" w:rsidRDefault="00F204A8" w:rsidP="002C0EB3">
      <w:pPr>
        <w:pStyle w:val="ConsPlusNormal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C0EB3" w:rsidRPr="00021AB9">
        <w:rPr>
          <w:rFonts w:ascii="Times New Roman" w:hAnsi="Times New Roman" w:cs="Times New Roman"/>
          <w:i/>
          <w:sz w:val="24"/>
          <w:szCs w:val="24"/>
        </w:rPr>
        <w:t xml:space="preserve">Совета депутатов </w:t>
      </w:r>
    </w:p>
    <w:p w:rsidR="002C0EB3" w:rsidRPr="00021AB9" w:rsidRDefault="00F204A8" w:rsidP="002C0EB3">
      <w:pPr>
        <w:pStyle w:val="ConsPlusNormal"/>
        <w:ind w:left="637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0EB3" w:rsidRPr="00021AB9">
        <w:rPr>
          <w:rFonts w:ascii="Times New Roman" w:hAnsi="Times New Roman" w:cs="Times New Roman"/>
          <w:i/>
          <w:sz w:val="24"/>
          <w:szCs w:val="24"/>
        </w:rPr>
        <w:t>Искитимского</w:t>
      </w:r>
      <w:proofErr w:type="spellEnd"/>
      <w:r w:rsidR="002C0EB3" w:rsidRPr="00021AB9">
        <w:rPr>
          <w:rFonts w:ascii="Times New Roman" w:hAnsi="Times New Roman" w:cs="Times New Roman"/>
          <w:i/>
          <w:sz w:val="24"/>
          <w:szCs w:val="24"/>
        </w:rPr>
        <w:t xml:space="preserve"> района </w:t>
      </w:r>
    </w:p>
    <w:p w:rsidR="002C0EB3" w:rsidRDefault="00F204A8" w:rsidP="002C0EB3">
      <w:pPr>
        <w:pStyle w:val="ConsPlusNormal"/>
        <w:ind w:left="637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о</w:t>
      </w:r>
      <w:bookmarkStart w:id="0" w:name="_GoBack"/>
      <w:bookmarkEnd w:id="0"/>
      <w:r w:rsidR="002C0EB3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25.04.2017№113</w:t>
      </w:r>
    </w:p>
    <w:p w:rsidR="00957A3E" w:rsidRPr="002C0EB3" w:rsidRDefault="002C0EB3" w:rsidP="002C0EB3">
      <w:pPr>
        <w:pStyle w:val="ConsPlusNormal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12337D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12337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12337D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957A3E" w:rsidRPr="00957A3E" w:rsidRDefault="00957A3E" w:rsidP="00957A3E">
      <w:pPr>
        <w:pStyle w:val="ConsPlusNonforma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76DA0" w:rsidRPr="0033569C" w:rsidRDefault="00776DA0" w:rsidP="00B91B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69C">
        <w:rPr>
          <w:rFonts w:ascii="Times New Roman" w:hAnsi="Times New Roman" w:cs="Times New Roman"/>
          <w:b/>
          <w:sz w:val="24"/>
          <w:szCs w:val="24"/>
        </w:rPr>
        <w:t>МЕСТНЫЕ НОРМАТИВЫ</w:t>
      </w:r>
    </w:p>
    <w:p w:rsidR="00DB3226" w:rsidRDefault="00957A3E" w:rsidP="002C0E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ГРАДОСТРОИТЕЛЬНОГО ПРОЕКТИРОВАНИЯ ИСКИТИМСКОГО РАЙОНА НОВОСИБИРСКОЙ ОБЛАСТИ</w:t>
      </w:r>
    </w:p>
    <w:p w:rsidR="00957A3E" w:rsidRPr="0033569C" w:rsidRDefault="00957A3E" w:rsidP="00B91B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A0" w:rsidRPr="0033569C" w:rsidRDefault="00776DA0" w:rsidP="00B91B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69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57A3E" w:rsidRPr="0033569C" w:rsidRDefault="00957A3E" w:rsidP="00B91B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A0" w:rsidRPr="0033569C" w:rsidRDefault="00776DA0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I. Общие положения.</w:t>
      </w:r>
    </w:p>
    <w:p w:rsidR="00776DA0" w:rsidRPr="0033569C" w:rsidRDefault="00776DA0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Перечень используемых сокращений.</w:t>
      </w:r>
    </w:p>
    <w:p w:rsidR="00776DA0" w:rsidRPr="0033569C" w:rsidRDefault="00776DA0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</w:t>
      </w:r>
      <w:r w:rsidRPr="0033569C">
        <w:rPr>
          <w:rFonts w:ascii="Times New Roman" w:hAnsi="Times New Roman" w:cs="Times New Roman"/>
          <w:sz w:val="24"/>
          <w:szCs w:val="24"/>
        </w:rPr>
        <w:tab/>
        <w:t>II. Основная часть.</w:t>
      </w:r>
    </w:p>
    <w:p w:rsidR="00776DA0" w:rsidRPr="0033569C" w:rsidRDefault="00776DA0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1. Термины и определения.</w:t>
      </w:r>
    </w:p>
    <w:p w:rsidR="00776DA0" w:rsidRPr="0033569C" w:rsidRDefault="00776DA0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2.  Цели  и  задачи  разработки  местных  нормативов градостроительного проектирования Искитимского района.</w:t>
      </w:r>
    </w:p>
    <w:p w:rsidR="00776DA0" w:rsidRPr="0033569C" w:rsidRDefault="00776DA0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3.   Общая  характеристика  состава  и  содержания  местных  нормативов градостроительного проектирования Искитимского района.</w:t>
      </w:r>
    </w:p>
    <w:p w:rsidR="00776DA0" w:rsidRPr="0033569C" w:rsidRDefault="00776DA0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</w:t>
      </w:r>
      <w:r w:rsidRPr="0033569C">
        <w:rPr>
          <w:rFonts w:ascii="Times New Roman" w:hAnsi="Times New Roman" w:cs="Times New Roman"/>
          <w:sz w:val="24"/>
          <w:szCs w:val="24"/>
        </w:rPr>
        <w:tab/>
        <w:t xml:space="preserve"> 4.  Расчетные  показатели  минимально допустимого уровня обеспеченности объектами  местного  значения  муниципального района и расчетные показатели максимально допустимого уровня территориальной доступности таких объектов для населения.</w:t>
      </w:r>
    </w:p>
    <w:p w:rsidR="00776DA0" w:rsidRPr="0033569C" w:rsidRDefault="00776DA0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III. Правила и область применения расчетных показателей,    содержащихся  в</w:t>
      </w:r>
      <w:r w:rsidR="00DB3226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основной части местных нормативов градостроительного проектирования.</w:t>
      </w:r>
    </w:p>
    <w:p w:rsidR="00776DA0" w:rsidRPr="0033569C" w:rsidRDefault="00776DA0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IV.  Материалы  по  обоснованию  расчетных  показателей, содержащихся в</w:t>
      </w:r>
      <w:r w:rsidR="00DB3226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основной части местных нормативов градостроительного проектирования.</w:t>
      </w:r>
    </w:p>
    <w:p w:rsidR="00776DA0" w:rsidRPr="0033569C" w:rsidRDefault="00776DA0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Перечень  нормативных  правовых актов и иных документов, использованных</w:t>
      </w:r>
      <w:r w:rsidR="00DB3226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при   подготовке   местных   нормативов  градостроительного  проектирования</w:t>
      </w:r>
      <w:r w:rsidR="00DB3226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Искитимского района.</w:t>
      </w:r>
    </w:p>
    <w:p w:rsidR="00DB3226" w:rsidRPr="0033569C" w:rsidRDefault="00DB3226" w:rsidP="00B91B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DA0" w:rsidRPr="0033569C" w:rsidRDefault="00776DA0" w:rsidP="00B91B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69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776DA0" w:rsidRPr="0033569C" w:rsidRDefault="00776DA0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6DA0" w:rsidRPr="00F12114" w:rsidRDefault="00F12114" w:rsidP="00B91B5C">
      <w:pPr>
        <w:pStyle w:val="ConsPlusNonformat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Местные нормативы градостроительного проектирования Искитимского района разработаны в соответствии с </w:t>
      </w:r>
      <w:r w:rsidR="00776DA0" w:rsidRPr="00F12114">
        <w:rPr>
          <w:rFonts w:ascii="Times New Roman" w:hAnsi="Times New Roman" w:cs="Times New Roman"/>
          <w:sz w:val="24"/>
          <w:szCs w:val="24"/>
        </w:rPr>
        <w:t xml:space="preserve">законодательством    Российской    Федерации   </w:t>
      </w:r>
      <w:r w:rsidR="00DB3226" w:rsidRPr="00F12114">
        <w:rPr>
          <w:rFonts w:ascii="Times New Roman" w:hAnsi="Times New Roman" w:cs="Times New Roman"/>
          <w:sz w:val="24"/>
          <w:szCs w:val="24"/>
        </w:rPr>
        <w:t xml:space="preserve">и   Новосибирской   области, </w:t>
      </w:r>
      <w:r w:rsidR="00776DA0" w:rsidRPr="00F12114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DB3226" w:rsidRPr="00F12114">
        <w:rPr>
          <w:rFonts w:ascii="Times New Roman" w:hAnsi="Times New Roman" w:cs="Times New Roman"/>
          <w:sz w:val="24"/>
          <w:szCs w:val="24"/>
        </w:rPr>
        <w:t xml:space="preserve">Искитимского района и </w:t>
      </w:r>
      <w:r w:rsidR="00776DA0" w:rsidRPr="00F12114">
        <w:rPr>
          <w:rFonts w:ascii="Times New Roman" w:hAnsi="Times New Roman" w:cs="Times New Roman"/>
          <w:sz w:val="24"/>
          <w:szCs w:val="24"/>
        </w:rPr>
        <w:t>содержат  сов</w:t>
      </w:r>
      <w:r w:rsidR="00DB3226" w:rsidRPr="00F12114">
        <w:rPr>
          <w:rFonts w:ascii="Times New Roman" w:hAnsi="Times New Roman" w:cs="Times New Roman"/>
          <w:sz w:val="24"/>
          <w:szCs w:val="24"/>
        </w:rPr>
        <w:t xml:space="preserve">окупность расчетных показателей </w:t>
      </w:r>
      <w:r w:rsidR="00776DA0" w:rsidRPr="00F12114">
        <w:rPr>
          <w:rFonts w:ascii="Times New Roman" w:hAnsi="Times New Roman" w:cs="Times New Roman"/>
          <w:sz w:val="24"/>
          <w:szCs w:val="24"/>
        </w:rPr>
        <w:t>минимально  допустимого  уровня обеспеченности объектами местного значения,</w:t>
      </w:r>
      <w:r w:rsidR="00DB3226" w:rsidRPr="00F12114">
        <w:rPr>
          <w:rFonts w:ascii="Times New Roman" w:hAnsi="Times New Roman" w:cs="Times New Roman"/>
          <w:sz w:val="24"/>
          <w:szCs w:val="24"/>
        </w:rPr>
        <w:t xml:space="preserve"> </w:t>
      </w:r>
      <w:r w:rsidR="00776DA0" w:rsidRPr="00F12114">
        <w:rPr>
          <w:rFonts w:ascii="Times New Roman" w:hAnsi="Times New Roman" w:cs="Times New Roman"/>
          <w:sz w:val="24"/>
          <w:szCs w:val="24"/>
        </w:rPr>
        <w:t xml:space="preserve">относящимися   к   областям,   указанным   в </w:t>
      </w:r>
      <w:hyperlink r:id="rId7" w:tooltip="&quot;Градостроительный кодекс Российской Федерации&quot; от 29.12.2004 N 190-ФЗ (ред. от 03.07.2016){КонсультантПлюс}" w:history="1">
        <w:r w:rsidR="00776DA0" w:rsidRPr="002D08F6">
          <w:rPr>
            <w:rFonts w:ascii="Times New Roman" w:hAnsi="Times New Roman" w:cs="Times New Roman"/>
            <w:sz w:val="24"/>
            <w:szCs w:val="24"/>
          </w:rPr>
          <w:t>пункте 1 части 3 статьи 19</w:t>
        </w:r>
      </w:hyperlink>
      <w:r w:rsidR="00776DA0" w:rsidRPr="00F12114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иными объектами   местного значения  муниципального района, и   расчетных   показателей   максимально   допустимого  уровня</w:t>
      </w:r>
      <w:proofErr w:type="gramEnd"/>
      <w:r w:rsidR="00DB3226" w:rsidRPr="00F12114">
        <w:rPr>
          <w:rFonts w:ascii="Times New Roman" w:hAnsi="Times New Roman" w:cs="Times New Roman"/>
          <w:sz w:val="24"/>
          <w:szCs w:val="24"/>
        </w:rPr>
        <w:t xml:space="preserve"> </w:t>
      </w:r>
      <w:r w:rsidR="00776DA0" w:rsidRPr="00F12114">
        <w:rPr>
          <w:rFonts w:ascii="Times New Roman" w:hAnsi="Times New Roman" w:cs="Times New Roman"/>
          <w:sz w:val="24"/>
          <w:szCs w:val="24"/>
        </w:rPr>
        <w:t>территориальной     доступности     таких     объектов     для    населения</w:t>
      </w:r>
      <w:r w:rsidR="00DB3226" w:rsidRPr="00F12114">
        <w:rPr>
          <w:rFonts w:ascii="Times New Roman" w:hAnsi="Times New Roman" w:cs="Times New Roman"/>
          <w:sz w:val="24"/>
          <w:szCs w:val="24"/>
        </w:rPr>
        <w:t xml:space="preserve"> </w:t>
      </w:r>
      <w:r w:rsidR="00776DA0" w:rsidRPr="00F12114">
        <w:rPr>
          <w:rFonts w:ascii="Times New Roman" w:hAnsi="Times New Roman" w:cs="Times New Roman"/>
          <w:sz w:val="24"/>
          <w:szCs w:val="24"/>
        </w:rPr>
        <w:t>муниципального района.</w:t>
      </w:r>
    </w:p>
    <w:p w:rsidR="00DB3226" w:rsidRPr="0033569C" w:rsidRDefault="00776DA0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="00DB3226" w:rsidRPr="0033569C">
        <w:rPr>
          <w:rFonts w:ascii="Times New Roman" w:hAnsi="Times New Roman" w:cs="Times New Roman"/>
          <w:sz w:val="24"/>
          <w:szCs w:val="24"/>
        </w:rPr>
        <w:tab/>
      </w:r>
      <w:r w:rsidRPr="0033569C">
        <w:rPr>
          <w:rFonts w:ascii="Times New Roman" w:hAnsi="Times New Roman" w:cs="Times New Roman"/>
          <w:sz w:val="24"/>
          <w:szCs w:val="24"/>
        </w:rPr>
        <w:t>2. Местные нормативы градостроительного проектирования Искитимского района раз</w:t>
      </w:r>
      <w:r w:rsidR="00DB3226" w:rsidRPr="0033569C">
        <w:rPr>
          <w:rFonts w:ascii="Times New Roman" w:hAnsi="Times New Roman" w:cs="Times New Roman"/>
          <w:sz w:val="24"/>
          <w:szCs w:val="24"/>
        </w:rPr>
        <w:t xml:space="preserve">работаны для использования их в </w:t>
      </w:r>
      <w:r w:rsidRPr="0033569C">
        <w:rPr>
          <w:rFonts w:ascii="Times New Roman" w:hAnsi="Times New Roman" w:cs="Times New Roman"/>
          <w:sz w:val="24"/>
          <w:szCs w:val="24"/>
        </w:rPr>
        <w:t>процессе   подготовки   документов  территориального  планирования,  правил</w:t>
      </w:r>
      <w:r w:rsidR="00DB3226" w:rsidRPr="0033569C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застройки, документации по планировке территорий.</w:t>
      </w:r>
    </w:p>
    <w:p w:rsidR="00DB3226" w:rsidRPr="0033569C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 xml:space="preserve">Планировка и застройка городов, других населенных пунктов, формирование жилых   и   рекреационных   зон,  разработка  проектных  решений  на  новое строительство  и  реконструкцию  зданий,  сооружений  и  их  комплексов без приспособления  указанных  объектов  для  беспрепятственного  доступа к ним инвалидов,  </w:t>
      </w:r>
      <w:r w:rsidRPr="0033569C">
        <w:rPr>
          <w:rFonts w:ascii="Times New Roman" w:hAnsi="Times New Roman" w:cs="Times New Roman"/>
          <w:sz w:val="24"/>
          <w:szCs w:val="24"/>
        </w:rPr>
        <w:lastRenderedPageBreak/>
        <w:t>маломобильных  групп  граждан  и  использования  их инвалидами, маломобильными группами граждан не допускаются.</w:t>
      </w:r>
    </w:p>
    <w:p w:rsidR="00DB3226" w:rsidRPr="0033569C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3. Местные нормативы градостроительного проектирования Искитимского района разработаны   с   учетом социально-демографического  состава  и  плотности  населения  на территории муниципального  района,   планов    и   программ   комплексного   социально-экономического   развития муниципального  района,   предложений органов местного самоуправления и заинтересованных лиц.</w:t>
      </w:r>
    </w:p>
    <w:p w:rsidR="00DB3226" w:rsidRPr="0033569C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4. Местные нормативы градостроительного проектирования Искитимского района разработаны в целях обеспечения пространственного  развития  территории,  соответствующего  качеству  жизни населения,   предусмотренному   документами   стратегического  планирования Искитимского района,   определяющими   и   содержащими  цели  и  задачи социально-экономического развития территории Искитимского района.</w:t>
      </w:r>
    </w:p>
    <w:p w:rsidR="00DB3226" w:rsidRPr="0033569C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</w:t>
      </w:r>
      <w:r w:rsidRPr="0033569C">
        <w:rPr>
          <w:rFonts w:ascii="Times New Roman" w:hAnsi="Times New Roman" w:cs="Times New Roman"/>
          <w:sz w:val="24"/>
          <w:szCs w:val="24"/>
        </w:rPr>
        <w:tab/>
        <w:t xml:space="preserve"> 5. Местные нормативы градостроительного проектирования Искитимского района включают в себя:</w:t>
      </w:r>
    </w:p>
    <w:p w:rsidR="00DB3226" w:rsidRPr="0033569C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 xml:space="preserve">1)  основную  часть (расчетные показатели минимально допустимого уровня обеспеченности   объектами  местного  значения,  относящимися  к  областям, указанным в </w:t>
      </w:r>
      <w:hyperlink r:id="rId8" w:tooltip="&quot;Градостроительный кодекс Российской Федерации&quot; от 29.12.2004 N 190-ФЗ (ред. от 03.07.2016){КонсультантПлюс}" w:history="1">
        <w:r w:rsidRPr="002D08F6">
          <w:rPr>
            <w:rFonts w:ascii="Times New Roman" w:hAnsi="Times New Roman" w:cs="Times New Roman"/>
            <w:sz w:val="24"/>
            <w:szCs w:val="24"/>
          </w:rPr>
          <w:t>пункте 1 части 3 статьи 19</w:t>
        </w:r>
      </w:hyperlink>
      <w:r w:rsidRPr="002D08F6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иными объектами  местного  значения  муниципального района и расчетные показатели максимально допустимого уровня   территориальной   доступности   таких   объектов   для   населения муниципального района;</w:t>
      </w:r>
    </w:p>
    <w:p w:rsidR="00DB3226" w:rsidRPr="0033569C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2)  правила  и область применения расчетных показателей, содержащихся в основной части местных нормативов градостроительного проектирования;</w:t>
      </w:r>
    </w:p>
    <w:p w:rsidR="00DB3226" w:rsidRPr="0033569C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3)  материалы  по  обоснованию  расчетных  показателей,  содержащихся в основной части местных нормативов градостроительного проектирования.</w:t>
      </w:r>
    </w:p>
    <w:p w:rsidR="00DB3226" w:rsidRPr="0033569C" w:rsidRDefault="00DB3226" w:rsidP="00B91B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226" w:rsidRPr="0033569C" w:rsidRDefault="00DB3226" w:rsidP="00B91B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69C">
        <w:rPr>
          <w:rFonts w:ascii="Times New Roman" w:hAnsi="Times New Roman" w:cs="Times New Roman"/>
          <w:b/>
          <w:sz w:val="24"/>
          <w:szCs w:val="24"/>
        </w:rPr>
        <w:t>Перечень используемых сокращений</w:t>
      </w:r>
    </w:p>
    <w:p w:rsidR="00DB3226" w:rsidRPr="0033569C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226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 xml:space="preserve">В местных нормативах градостроительного проектирования Искитимского района </w:t>
      </w:r>
      <w:proofErr w:type="gramStart"/>
      <w:r w:rsidRPr="0033569C">
        <w:rPr>
          <w:rFonts w:ascii="Times New Roman" w:hAnsi="Times New Roman" w:cs="Times New Roman"/>
          <w:sz w:val="24"/>
          <w:szCs w:val="24"/>
        </w:rPr>
        <w:t>разработаны</w:t>
      </w:r>
      <w:proofErr w:type="gramEnd"/>
      <w:r w:rsidRPr="0033569C">
        <w:rPr>
          <w:rFonts w:ascii="Times New Roman" w:hAnsi="Times New Roman" w:cs="Times New Roman"/>
          <w:sz w:val="24"/>
          <w:szCs w:val="24"/>
        </w:rPr>
        <w:t xml:space="preserve"> применяются следующие сокращения:</w:t>
      </w:r>
    </w:p>
    <w:p w:rsidR="00957A3E" w:rsidRPr="0033569C" w:rsidRDefault="00957A3E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DB3226" w:rsidRPr="0033569C" w:rsidTr="00DB322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Default="00DB3226" w:rsidP="00B91B5C">
            <w:pPr>
              <w:pStyle w:val="ConsPlusNormal"/>
              <w:jc w:val="center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Сокращения слов и словосочетаний</w:t>
            </w:r>
          </w:p>
          <w:p w:rsidR="00957A3E" w:rsidRPr="0033569C" w:rsidRDefault="00957A3E" w:rsidP="00B91B5C">
            <w:pPr>
              <w:pStyle w:val="ConsPlusNormal"/>
              <w:jc w:val="center"/>
              <w:outlineLvl w:val="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Default="00DB3226" w:rsidP="00B91B5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Сокращение</w:t>
            </w:r>
          </w:p>
          <w:p w:rsidR="00957A3E" w:rsidRPr="0033569C" w:rsidRDefault="00957A3E" w:rsidP="00B91B5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Default="00DB3226" w:rsidP="00B91B5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Слово/словосочетание</w:t>
            </w:r>
          </w:p>
          <w:p w:rsidR="00957A3E" w:rsidRPr="0033569C" w:rsidRDefault="00957A3E" w:rsidP="00B91B5C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годы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Генеральный план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F204A8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9" w:tooltip="&quot;Градостроительный кодекс Российской Федерации&quot; от 29.12.2004 N 190-ФЗ (ред. от 03.07.2016){КонсультантПлюс}" w:history="1">
              <w:proofErr w:type="spellStart"/>
              <w:r w:rsidR="00DB3226" w:rsidRPr="002D08F6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ГрК</w:t>
              </w:r>
              <w:proofErr w:type="spellEnd"/>
            </w:hyperlink>
            <w:r w:rsidR="00DB3226" w:rsidRPr="002D08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DB3226"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Градостроительный кодекс Российской Федерации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другие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F204A8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0" w:tooltip="&quot;Земельный кодекс Российской Федерации&quot; от 25.10.2001 N 136-ФЗ (ред. от 03.07.2016) (с изм. и доп., вступ. в силу с 15.07.2016){КонсультантПлюс}" w:history="1">
              <w:r w:rsidR="00DB3226" w:rsidRPr="002D08F6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ЗК</w:t>
              </w:r>
            </w:hyperlink>
            <w:r w:rsidR="00DB3226"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Земельный кодекс Российской Федерации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МНГП Искитимского района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местные нормативы градостроительного проектирования Искитимского района Новосибирской области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 местного значения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пункт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Правила землепользования и застройки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пп</w:t>
            </w:r>
            <w:proofErr w:type="spellEnd"/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подпункт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статья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ст.ст.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статьи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proofErr w:type="gramEnd"/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часть</w:t>
            </w:r>
          </w:p>
        </w:tc>
      </w:tr>
      <w:tr w:rsidR="00DB3226" w:rsidRPr="0033569C" w:rsidTr="00DB322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Сокращения единиц измерения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единицы измерения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гектар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киловольт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квадратный метр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квадратных метров на тысячу человек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километр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км</w:t>
            </w:r>
            <w:proofErr w:type="gramEnd"/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километр в час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кубический метр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метр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минуты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тысяча квадратных метров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куб. м/</w:t>
            </w:r>
            <w:proofErr w:type="spellStart"/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сут</w:t>
            </w:r>
            <w:proofErr w:type="spellEnd"/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тысяча кубических метров в сутки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тысяча тонн в год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тысяча человек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</w:tr>
      <w:tr w:rsidR="00DB3226" w:rsidRPr="0033569C" w:rsidTr="00DB322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чел./</w:t>
            </w:r>
            <w:proofErr w:type="gramStart"/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226" w:rsidRPr="0033569C" w:rsidRDefault="00DB3226" w:rsidP="00B91B5C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569C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 на гектар</w:t>
            </w:r>
          </w:p>
        </w:tc>
      </w:tr>
    </w:tbl>
    <w:p w:rsidR="00DB3226" w:rsidRPr="0033569C" w:rsidRDefault="00DB3226" w:rsidP="00B91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B3226" w:rsidRPr="0033569C" w:rsidRDefault="00DB3226" w:rsidP="00B91B5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569C">
        <w:rPr>
          <w:rFonts w:ascii="Times New Roman" w:hAnsi="Times New Roman" w:cs="Times New Roman"/>
          <w:b/>
          <w:sz w:val="24"/>
          <w:szCs w:val="24"/>
        </w:rPr>
        <w:t>II. Основная часть</w:t>
      </w:r>
    </w:p>
    <w:p w:rsidR="00DB3226" w:rsidRPr="0033569C" w:rsidRDefault="00DB3226" w:rsidP="00B91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3226" w:rsidRPr="0033569C" w:rsidRDefault="00DB3226" w:rsidP="00B91B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69C">
        <w:rPr>
          <w:rFonts w:ascii="Times New Roman" w:hAnsi="Times New Roman" w:cs="Times New Roman"/>
          <w:b/>
          <w:sz w:val="24"/>
          <w:szCs w:val="24"/>
        </w:rPr>
        <w:t>1. Термины и определения</w:t>
      </w:r>
    </w:p>
    <w:p w:rsidR="00DB3226" w:rsidRPr="0033569C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3226" w:rsidRPr="0033569C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В местных нормативах градостроительного проектирования Искитимского района разработаны пр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иведенные понятия применяются в </w:t>
      </w:r>
      <w:r w:rsidRPr="0033569C">
        <w:rPr>
          <w:rFonts w:ascii="Times New Roman" w:hAnsi="Times New Roman" w:cs="Times New Roman"/>
          <w:sz w:val="24"/>
          <w:szCs w:val="24"/>
        </w:rPr>
        <w:t>следующем значении:</w:t>
      </w:r>
    </w:p>
    <w:p w:rsidR="00DB3226" w:rsidRPr="0033569C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блокированный  жилой  дом  - здание, сос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тоящее из двух квартир и более, </w:t>
      </w:r>
      <w:r w:rsidRPr="0033569C">
        <w:rPr>
          <w:rFonts w:ascii="Times New Roman" w:hAnsi="Times New Roman" w:cs="Times New Roman"/>
          <w:sz w:val="24"/>
          <w:szCs w:val="24"/>
        </w:rPr>
        <w:t>каждая из которых имеет непосредственно выход на придомовую территорию;</w:t>
      </w:r>
    </w:p>
    <w:p w:rsidR="00DB3226" w:rsidRPr="0033569C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 xml:space="preserve">водопроводные  очистные  сооружения  -  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комплекс  зданий,  сооружений и </w:t>
      </w:r>
      <w:r w:rsidRPr="0033569C">
        <w:rPr>
          <w:rFonts w:ascii="Times New Roman" w:hAnsi="Times New Roman" w:cs="Times New Roman"/>
          <w:sz w:val="24"/>
          <w:szCs w:val="24"/>
        </w:rPr>
        <w:lastRenderedPageBreak/>
        <w:t>устрой</w:t>
      </w:r>
      <w:proofErr w:type="gramStart"/>
      <w:r w:rsidRPr="0033569C">
        <w:rPr>
          <w:rFonts w:ascii="Times New Roman" w:hAnsi="Times New Roman" w:cs="Times New Roman"/>
          <w:sz w:val="24"/>
          <w:szCs w:val="24"/>
        </w:rPr>
        <w:t>ств  дл</w:t>
      </w:r>
      <w:proofErr w:type="gramEnd"/>
      <w:r w:rsidRPr="0033569C">
        <w:rPr>
          <w:rFonts w:ascii="Times New Roman" w:hAnsi="Times New Roman" w:cs="Times New Roman"/>
          <w:sz w:val="24"/>
          <w:szCs w:val="24"/>
        </w:rPr>
        <w:t>я  очистки  воды (термин вводит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ся для целей местных нормативов </w:t>
      </w:r>
      <w:r w:rsidRPr="0033569C">
        <w:rPr>
          <w:rFonts w:ascii="Times New Roman" w:hAnsi="Times New Roman" w:cs="Times New Roman"/>
          <w:sz w:val="24"/>
          <w:szCs w:val="24"/>
        </w:rPr>
        <w:t>градостроительного проектирования);</w:t>
      </w:r>
    </w:p>
    <w:p w:rsidR="00DB3226" w:rsidRPr="0033569C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вокзал  -  здание (или группа зданий), предназначенное для обслужи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33569C">
        <w:rPr>
          <w:rFonts w:ascii="Times New Roman" w:hAnsi="Times New Roman" w:cs="Times New Roman"/>
          <w:sz w:val="24"/>
          <w:szCs w:val="24"/>
        </w:rPr>
        <w:t xml:space="preserve">пассажиров   железнодорожного,   речного,   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автомобильного   и   воздушного </w:t>
      </w:r>
      <w:r w:rsidRPr="0033569C">
        <w:rPr>
          <w:rFonts w:ascii="Times New Roman" w:hAnsi="Times New Roman" w:cs="Times New Roman"/>
          <w:sz w:val="24"/>
          <w:szCs w:val="24"/>
        </w:rPr>
        <w:t>транспорта.   Вокзальный  компле</w:t>
      </w:r>
      <w:proofErr w:type="gramStart"/>
      <w:r w:rsidRPr="0033569C">
        <w:rPr>
          <w:rFonts w:ascii="Times New Roman" w:hAnsi="Times New Roman" w:cs="Times New Roman"/>
          <w:sz w:val="24"/>
          <w:szCs w:val="24"/>
        </w:rPr>
        <w:t>кс  вкл</w:t>
      </w:r>
      <w:proofErr w:type="gramEnd"/>
      <w:r w:rsidRPr="0033569C">
        <w:rPr>
          <w:rFonts w:ascii="Times New Roman" w:hAnsi="Times New Roman" w:cs="Times New Roman"/>
          <w:sz w:val="24"/>
          <w:szCs w:val="24"/>
        </w:rPr>
        <w:t>ючает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, кроме  вокзала, сооружения  и </w:t>
      </w:r>
      <w:r w:rsidRPr="0033569C">
        <w:rPr>
          <w:rFonts w:ascii="Times New Roman" w:hAnsi="Times New Roman" w:cs="Times New Roman"/>
          <w:sz w:val="24"/>
          <w:szCs w:val="24"/>
        </w:rPr>
        <w:t>устройства, связанные с обслуживанием пассаж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иров на привокзальной площади и </w:t>
      </w:r>
      <w:r w:rsidRPr="0033569C">
        <w:rPr>
          <w:rFonts w:ascii="Times New Roman" w:hAnsi="Times New Roman" w:cs="Times New Roman"/>
          <w:sz w:val="24"/>
          <w:szCs w:val="24"/>
        </w:rPr>
        <w:t>перроне;</w:t>
      </w:r>
    </w:p>
    <w:p w:rsidR="00DB3226" w:rsidRPr="0033569C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</w:t>
      </w:r>
      <w:r w:rsidR="00BE7097" w:rsidRPr="0033569C">
        <w:rPr>
          <w:rFonts w:ascii="Times New Roman" w:hAnsi="Times New Roman" w:cs="Times New Roman"/>
          <w:sz w:val="24"/>
          <w:szCs w:val="24"/>
        </w:rPr>
        <w:tab/>
      </w:r>
      <w:r w:rsidRPr="00335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69C">
        <w:rPr>
          <w:rFonts w:ascii="Times New Roman" w:hAnsi="Times New Roman" w:cs="Times New Roman"/>
          <w:sz w:val="24"/>
          <w:szCs w:val="24"/>
        </w:rPr>
        <w:t>высококомфортное</w:t>
      </w:r>
      <w:proofErr w:type="spellEnd"/>
      <w:r w:rsidRPr="0033569C">
        <w:rPr>
          <w:rFonts w:ascii="Times New Roman" w:hAnsi="Times New Roman" w:cs="Times New Roman"/>
          <w:sz w:val="24"/>
          <w:szCs w:val="24"/>
        </w:rPr>
        <w:t xml:space="preserve">  жилье  -  тип  жилого помещения, отвечающий комплексу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санитарно-гигиенических, эргономических и эк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ологических требований, а также </w:t>
      </w:r>
      <w:r w:rsidRPr="0033569C">
        <w:rPr>
          <w:rFonts w:ascii="Times New Roman" w:hAnsi="Times New Roman" w:cs="Times New Roman"/>
          <w:sz w:val="24"/>
          <w:szCs w:val="24"/>
        </w:rPr>
        <w:t>уровню  требований  к  габаритам  и  площади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 помещений не менее 40 кв. м на </w:t>
      </w:r>
      <w:r w:rsidRPr="0033569C">
        <w:rPr>
          <w:rFonts w:ascii="Times New Roman" w:hAnsi="Times New Roman" w:cs="Times New Roman"/>
          <w:sz w:val="24"/>
          <w:szCs w:val="24"/>
        </w:rPr>
        <w:t>одного   человека   (термин   вводится   для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   целей   местных   нормативов </w:t>
      </w:r>
      <w:r w:rsidRPr="0033569C">
        <w:rPr>
          <w:rFonts w:ascii="Times New Roman" w:hAnsi="Times New Roman" w:cs="Times New Roman"/>
          <w:sz w:val="24"/>
          <w:szCs w:val="24"/>
        </w:rPr>
        <w:t>градостроительного проектирования);</w:t>
      </w:r>
    </w:p>
    <w:p w:rsidR="00DB3226" w:rsidRPr="0033569C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="00BE7097" w:rsidRPr="0033569C">
        <w:rPr>
          <w:rFonts w:ascii="Times New Roman" w:hAnsi="Times New Roman" w:cs="Times New Roman"/>
          <w:sz w:val="24"/>
          <w:szCs w:val="24"/>
        </w:rPr>
        <w:tab/>
      </w:r>
      <w:r w:rsidRPr="0033569C">
        <w:rPr>
          <w:rFonts w:ascii="Times New Roman" w:hAnsi="Times New Roman" w:cs="Times New Roman"/>
          <w:sz w:val="24"/>
          <w:szCs w:val="24"/>
        </w:rPr>
        <w:t>газонаполнительные  станции  (ГНС)  -  п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редприятия, предназначенные для </w:t>
      </w:r>
      <w:r w:rsidRPr="0033569C">
        <w:rPr>
          <w:rFonts w:ascii="Times New Roman" w:hAnsi="Times New Roman" w:cs="Times New Roman"/>
          <w:sz w:val="24"/>
          <w:szCs w:val="24"/>
        </w:rPr>
        <w:t>приема,  хранения  и  отпуска сжиженных угле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водородных газов потребителям в </w:t>
      </w:r>
      <w:r w:rsidRPr="0033569C">
        <w:rPr>
          <w:rFonts w:ascii="Times New Roman" w:hAnsi="Times New Roman" w:cs="Times New Roman"/>
          <w:sz w:val="24"/>
          <w:szCs w:val="24"/>
        </w:rPr>
        <w:t xml:space="preserve">автоцистернах и бытовых баллонах, ремонта и 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переосвидетельствования газовых </w:t>
      </w:r>
      <w:r w:rsidRPr="0033569C">
        <w:rPr>
          <w:rFonts w:ascii="Times New Roman" w:hAnsi="Times New Roman" w:cs="Times New Roman"/>
          <w:sz w:val="24"/>
          <w:szCs w:val="24"/>
        </w:rPr>
        <w:t>баллонов;</w:t>
      </w:r>
    </w:p>
    <w:p w:rsidR="00BE7097" w:rsidRPr="0033569C" w:rsidRDefault="00DB3226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="00BE7097" w:rsidRPr="0033569C">
        <w:rPr>
          <w:rFonts w:ascii="Times New Roman" w:hAnsi="Times New Roman" w:cs="Times New Roman"/>
          <w:sz w:val="24"/>
          <w:szCs w:val="24"/>
        </w:rPr>
        <w:tab/>
      </w:r>
      <w:r w:rsidRPr="0033569C">
        <w:rPr>
          <w:rFonts w:ascii="Times New Roman" w:hAnsi="Times New Roman" w:cs="Times New Roman"/>
          <w:sz w:val="24"/>
          <w:szCs w:val="24"/>
        </w:rPr>
        <w:t>газораспределительная   станция   -  комплекс  сооружений  газопровода,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предназначенный  для снижения давления, очис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тки, </w:t>
      </w:r>
      <w:proofErr w:type="spellStart"/>
      <w:r w:rsidR="00BE7097" w:rsidRPr="0033569C">
        <w:rPr>
          <w:rFonts w:ascii="Times New Roman" w:hAnsi="Times New Roman" w:cs="Times New Roman"/>
          <w:sz w:val="24"/>
          <w:szCs w:val="24"/>
        </w:rPr>
        <w:t>одоризации</w:t>
      </w:r>
      <w:proofErr w:type="spellEnd"/>
      <w:r w:rsidR="00BE7097" w:rsidRPr="0033569C">
        <w:rPr>
          <w:rFonts w:ascii="Times New Roman" w:hAnsi="Times New Roman" w:cs="Times New Roman"/>
          <w:sz w:val="24"/>
          <w:szCs w:val="24"/>
        </w:rPr>
        <w:t xml:space="preserve"> и учета расхода </w:t>
      </w:r>
      <w:r w:rsidRPr="0033569C">
        <w:rPr>
          <w:rFonts w:ascii="Times New Roman" w:hAnsi="Times New Roman" w:cs="Times New Roman"/>
          <w:sz w:val="24"/>
          <w:szCs w:val="24"/>
        </w:rPr>
        <w:t>газа  перед  подачей  его  потребителю  (термин  вводится для целей местных</w:t>
      </w:r>
      <w:r w:rsidR="00BE7097" w:rsidRPr="0033569C">
        <w:rPr>
          <w:rFonts w:ascii="Times New Roman" w:hAnsi="Times New Roman" w:cs="Times New Roman"/>
          <w:sz w:val="24"/>
          <w:szCs w:val="24"/>
        </w:rPr>
        <w:t xml:space="preserve"> нормативов градостроительного проектирования);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гараж  -  здание  или  сооружение,  предназначенное для постоянного или временного  хранения, а также технического обслуживания автомобилей (термин вводится для целей местных нормативов градостроительного проектирования);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 xml:space="preserve">градостроительная    документация    -    документы    </w:t>
      </w:r>
      <w:proofErr w:type="gramStart"/>
      <w:r w:rsidRPr="0033569C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>планирования,  документы  градостроительного  зонирования,  документация по планировке   территории  (термин  вводится  для  целей  местных  нормативов градостроительного проектирования);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индивидуальный  жилой дом - отдельно стоящий жилой дом, предназначенный для проживания одной семьи;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жилой   район   -   территория,  в  границах  которой  размещены  жилые микрорайоны   или   кварталы.  Обслуживается  комплексом  культурно-бытовых учреждений  периодического  пользования  (термин вводится для целей местных нормативов градостроительного проектирования);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канализационные  очистные  сооружения  -  комплекс зданий, сооружений и устрой</w:t>
      </w:r>
      <w:proofErr w:type="gramStart"/>
      <w:r w:rsidRPr="0033569C">
        <w:rPr>
          <w:rFonts w:ascii="Times New Roman" w:hAnsi="Times New Roman" w:cs="Times New Roman"/>
          <w:sz w:val="24"/>
          <w:szCs w:val="24"/>
        </w:rPr>
        <w:t>ств  дл</w:t>
      </w:r>
      <w:proofErr w:type="gramEnd"/>
      <w:r w:rsidRPr="0033569C">
        <w:rPr>
          <w:rFonts w:ascii="Times New Roman" w:hAnsi="Times New Roman" w:cs="Times New Roman"/>
          <w:sz w:val="24"/>
          <w:szCs w:val="24"/>
        </w:rPr>
        <w:t>я  очистки сточных вод и обработки осадка (термин вводится для целей местных нормативов градостроительного проектирования);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квартал  (микрорайон)  -  элемент  плани</w:t>
      </w:r>
      <w:r w:rsidR="006A7D7F" w:rsidRPr="0033569C">
        <w:rPr>
          <w:rFonts w:ascii="Times New Roman" w:hAnsi="Times New Roman" w:cs="Times New Roman"/>
          <w:sz w:val="24"/>
          <w:szCs w:val="24"/>
        </w:rPr>
        <w:t xml:space="preserve">ровочной  структуры  в границах </w:t>
      </w:r>
      <w:r w:rsidRPr="0033569C">
        <w:rPr>
          <w:rFonts w:ascii="Times New Roman" w:hAnsi="Times New Roman" w:cs="Times New Roman"/>
          <w:sz w:val="24"/>
          <w:szCs w:val="24"/>
        </w:rPr>
        <w:t>красных  линий.  В  границах жилого квартала (микр</w:t>
      </w:r>
      <w:r w:rsidR="006A7D7F" w:rsidRPr="0033569C">
        <w:rPr>
          <w:rFonts w:ascii="Times New Roman" w:hAnsi="Times New Roman" w:cs="Times New Roman"/>
          <w:sz w:val="24"/>
          <w:szCs w:val="24"/>
        </w:rPr>
        <w:t xml:space="preserve">орайона) могут выделяться </w:t>
      </w:r>
      <w:r w:rsidRPr="0033569C">
        <w:rPr>
          <w:rFonts w:ascii="Times New Roman" w:hAnsi="Times New Roman" w:cs="Times New Roman"/>
          <w:sz w:val="24"/>
          <w:szCs w:val="24"/>
        </w:rPr>
        <w:t>земельные  участки  для  размещения  отдельн</w:t>
      </w:r>
      <w:r w:rsidR="006A7D7F" w:rsidRPr="0033569C">
        <w:rPr>
          <w:rFonts w:ascii="Times New Roman" w:hAnsi="Times New Roman" w:cs="Times New Roman"/>
          <w:sz w:val="24"/>
          <w:szCs w:val="24"/>
        </w:rPr>
        <w:t xml:space="preserve">ых  домов,  группы жилых домов, </w:t>
      </w:r>
      <w:r w:rsidRPr="0033569C">
        <w:rPr>
          <w:rFonts w:ascii="Times New Roman" w:hAnsi="Times New Roman" w:cs="Times New Roman"/>
          <w:sz w:val="24"/>
          <w:szCs w:val="24"/>
        </w:rPr>
        <w:t>объектов   повседневного,  периодического  п</w:t>
      </w:r>
      <w:r w:rsidR="006A7D7F" w:rsidRPr="0033569C">
        <w:rPr>
          <w:rFonts w:ascii="Times New Roman" w:hAnsi="Times New Roman" w:cs="Times New Roman"/>
          <w:sz w:val="24"/>
          <w:szCs w:val="24"/>
        </w:rPr>
        <w:t xml:space="preserve">ользования.  Размер  территории </w:t>
      </w:r>
      <w:r w:rsidRPr="0033569C">
        <w:rPr>
          <w:rFonts w:ascii="Times New Roman" w:hAnsi="Times New Roman" w:cs="Times New Roman"/>
          <w:sz w:val="24"/>
          <w:szCs w:val="24"/>
        </w:rPr>
        <w:t>квартала   (микрорайона)  определяется  с  у</w:t>
      </w:r>
      <w:r w:rsidR="006A7D7F" w:rsidRPr="0033569C">
        <w:rPr>
          <w:rFonts w:ascii="Times New Roman" w:hAnsi="Times New Roman" w:cs="Times New Roman"/>
          <w:sz w:val="24"/>
          <w:szCs w:val="24"/>
        </w:rPr>
        <w:t xml:space="preserve">четом   климатических  условий, </w:t>
      </w:r>
      <w:r w:rsidRPr="0033569C">
        <w:rPr>
          <w:rFonts w:ascii="Times New Roman" w:hAnsi="Times New Roman" w:cs="Times New Roman"/>
          <w:sz w:val="24"/>
          <w:szCs w:val="24"/>
        </w:rPr>
        <w:t>радиусов  доступности  объектов  повседневно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го  пользования,  требований  к </w:t>
      </w:r>
      <w:r w:rsidRPr="0033569C">
        <w:rPr>
          <w:rFonts w:ascii="Times New Roman" w:hAnsi="Times New Roman" w:cs="Times New Roman"/>
          <w:sz w:val="24"/>
          <w:szCs w:val="24"/>
        </w:rPr>
        <w:t>проектированию улично-дорожной сети, типам застройки;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комфортное   жилье   -   тип  жилого  по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мещения,  отвечающий  комплексу </w:t>
      </w:r>
      <w:r w:rsidRPr="0033569C">
        <w:rPr>
          <w:rFonts w:ascii="Times New Roman" w:hAnsi="Times New Roman" w:cs="Times New Roman"/>
          <w:sz w:val="24"/>
          <w:szCs w:val="24"/>
        </w:rPr>
        <w:t>санитарно-гигиенических, эргономических и экологичес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ких требований, а также </w:t>
      </w:r>
      <w:r w:rsidRPr="0033569C">
        <w:rPr>
          <w:rFonts w:ascii="Times New Roman" w:hAnsi="Times New Roman" w:cs="Times New Roman"/>
          <w:sz w:val="24"/>
          <w:szCs w:val="24"/>
        </w:rPr>
        <w:t>уровню  требований к габаритам и площади пом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ещений не менее 30, но не более </w:t>
      </w:r>
      <w:r w:rsidRPr="0033569C">
        <w:rPr>
          <w:rFonts w:ascii="Times New Roman" w:hAnsi="Times New Roman" w:cs="Times New Roman"/>
          <w:sz w:val="24"/>
          <w:szCs w:val="24"/>
        </w:rPr>
        <w:t>40  кв.  м на одного человека (термин вводит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ся для целей местных нормативов </w:t>
      </w:r>
      <w:r w:rsidRPr="0033569C">
        <w:rPr>
          <w:rFonts w:ascii="Times New Roman" w:hAnsi="Times New Roman" w:cs="Times New Roman"/>
          <w:sz w:val="24"/>
          <w:szCs w:val="24"/>
        </w:rPr>
        <w:t>градостроительного проектирования);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коэффициент  застройки  -  отношение  пл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ощади,  занятой  под зданиями и </w:t>
      </w:r>
      <w:r w:rsidRPr="0033569C">
        <w:rPr>
          <w:rFonts w:ascii="Times New Roman" w:hAnsi="Times New Roman" w:cs="Times New Roman"/>
          <w:sz w:val="24"/>
          <w:szCs w:val="24"/>
        </w:rPr>
        <w:t>сооружениями, к площади участка;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коэффициент  плотности застройки - отнош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ение площади всех этажей зданий </w:t>
      </w:r>
      <w:r w:rsidRPr="0033569C">
        <w:rPr>
          <w:rFonts w:ascii="Times New Roman" w:hAnsi="Times New Roman" w:cs="Times New Roman"/>
          <w:sz w:val="24"/>
          <w:szCs w:val="24"/>
        </w:rPr>
        <w:t>и сооружений к площади участка;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 xml:space="preserve">линия  электропередачи -  электрическая 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линия,  выходящая  за  пределы </w:t>
      </w:r>
      <w:r w:rsidRPr="0033569C">
        <w:rPr>
          <w:rFonts w:ascii="Times New Roman" w:hAnsi="Times New Roman" w:cs="Times New Roman"/>
          <w:sz w:val="24"/>
          <w:szCs w:val="24"/>
        </w:rPr>
        <w:t>электростанции  или подстанции и предназначе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нная для передачи электрической </w:t>
      </w:r>
      <w:r w:rsidRPr="0033569C">
        <w:rPr>
          <w:rFonts w:ascii="Times New Roman" w:hAnsi="Times New Roman" w:cs="Times New Roman"/>
          <w:sz w:val="24"/>
          <w:szCs w:val="24"/>
        </w:rPr>
        <w:t>энергии;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массовое   жилье   -   тип   жилого   помещения,  отвечающий  комплексу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санитарно-гигиенических, эргономических и эк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ологических требований, а также </w:t>
      </w:r>
      <w:r w:rsidRPr="0033569C">
        <w:rPr>
          <w:rFonts w:ascii="Times New Roman" w:hAnsi="Times New Roman" w:cs="Times New Roman"/>
          <w:sz w:val="24"/>
          <w:szCs w:val="24"/>
        </w:rPr>
        <w:t>уровню  требований к габаритам и площади пом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ещений не менее 24, но не более </w:t>
      </w:r>
      <w:r w:rsidRPr="0033569C">
        <w:rPr>
          <w:rFonts w:ascii="Times New Roman" w:hAnsi="Times New Roman" w:cs="Times New Roman"/>
          <w:sz w:val="24"/>
          <w:szCs w:val="24"/>
        </w:rPr>
        <w:t>30  кв.  м на одного человека (термин вводит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ся для целей местных нормативов </w:t>
      </w:r>
      <w:r w:rsidRPr="0033569C">
        <w:rPr>
          <w:rFonts w:ascii="Times New Roman" w:hAnsi="Times New Roman" w:cs="Times New Roman"/>
          <w:sz w:val="24"/>
          <w:szCs w:val="24"/>
        </w:rPr>
        <w:t>градостроительного проектирования);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 xml:space="preserve">место  погребения  - часть пространства 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объекта похоронного назначения, </w:t>
      </w:r>
      <w:r w:rsidRPr="0033569C">
        <w:rPr>
          <w:rFonts w:ascii="Times New Roman" w:hAnsi="Times New Roman" w:cs="Times New Roman"/>
          <w:sz w:val="24"/>
          <w:szCs w:val="24"/>
        </w:rPr>
        <w:t>предназначенная для захоронения останков или праха умерших или погибших;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569C">
        <w:rPr>
          <w:rFonts w:ascii="Times New Roman" w:hAnsi="Times New Roman" w:cs="Times New Roman"/>
          <w:sz w:val="24"/>
          <w:szCs w:val="24"/>
        </w:rPr>
        <w:t>нормативы     градостроительного    проектирования    -    совокупность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установленных  в  целях обеспечения благопри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ятных условий жизнедеятельности </w:t>
      </w:r>
      <w:r w:rsidRPr="0033569C">
        <w:rPr>
          <w:rFonts w:ascii="Times New Roman" w:hAnsi="Times New Roman" w:cs="Times New Roman"/>
          <w:sz w:val="24"/>
          <w:szCs w:val="24"/>
        </w:rPr>
        <w:t>человека расчетных показателей минимально допустимого уровня обеспеченности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 xml:space="preserve">объектами, предусмотренными </w:t>
      </w:r>
      <w:hyperlink r:id="rId11" w:tooltip="&quot;Градостроительный кодекс Российской Федерации&quot; от 29.12.2004 N 190-ФЗ (ред. от 03.07.2016){КонсультантПлюс}" w:history="1">
        <w:r w:rsidRPr="002D08F6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2D08F6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&quot;Градостроительный кодекс Российской Федерации&quot; от 29.12.2004 N 190-ФЗ (ред. от 03.07.2016){КонсультантПлюс}" w:history="1">
        <w:r w:rsidRPr="002D08F6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2D08F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tooltip="&quot;Градостроительный кодекс Российской Федерации&quot; от 29.12.2004 N 190-ФЗ (ред. от 03.07.2016){КонсультантПлюс}" w:history="1">
        <w:r w:rsidRPr="002D08F6">
          <w:rPr>
            <w:rFonts w:ascii="Times New Roman" w:hAnsi="Times New Roman" w:cs="Times New Roman"/>
            <w:sz w:val="24"/>
            <w:szCs w:val="24"/>
          </w:rPr>
          <w:t>4 статьи 29.2</w:t>
        </w:r>
      </w:hyperlink>
      <w:r w:rsidRPr="0033569C">
        <w:rPr>
          <w:rFonts w:ascii="Times New Roman" w:hAnsi="Times New Roman" w:cs="Times New Roman"/>
          <w:sz w:val="24"/>
          <w:szCs w:val="24"/>
        </w:rPr>
        <w:t xml:space="preserve"> Градостроительного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кодекса    Российской    Федерации,    населения   Новосибирской   области,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муниципальных  образований  Новосибирской  области  и расчетных показателей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максимально  допустимого  уровня территориальной доступности таких объектов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для    населения    Новосибирской    области,   муниципальных   образований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Новосибирской области;</w:t>
      </w:r>
      <w:proofErr w:type="gramEnd"/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3569C">
        <w:rPr>
          <w:rFonts w:ascii="Times New Roman" w:hAnsi="Times New Roman" w:cs="Times New Roman"/>
          <w:sz w:val="24"/>
          <w:szCs w:val="24"/>
        </w:rPr>
        <w:t>объекты  местного  значения  - объекты капитального строительства, иные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объекты, территории, которые необходимы для осуществления органами местного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самоуправления  полномочий  по  вопросам  местного  значения  и  в пределах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переданных   государственных   полномочий  в  соответствии  с  федеральными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законами, законом Новосибирской области, уставами муниципальных образований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Новосибирской    области    и    оказывают    существенное    влияние    на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социально-экономическое    развитие   муниципальных   районов,   поселений,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городских  округов.</w:t>
      </w:r>
      <w:proofErr w:type="gramEnd"/>
      <w:r w:rsidRPr="003356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3569C">
        <w:rPr>
          <w:rFonts w:ascii="Times New Roman" w:hAnsi="Times New Roman" w:cs="Times New Roman"/>
          <w:sz w:val="24"/>
          <w:szCs w:val="24"/>
        </w:rPr>
        <w:t>Виды объектов местного значения муниципального района,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 xml:space="preserve">поселения,  городского  округа  в  указанных в </w:t>
      </w:r>
      <w:hyperlink r:id="rId14" w:tooltip="&quot;Градостроительный кодекс Российской Федерации&quot; от 29.12.2004 N 190-ФЗ (ред. от 03.07.2016){КонсультантПлюс}" w:history="1">
        <w:r w:rsidRPr="002D08F6">
          <w:rPr>
            <w:rFonts w:ascii="Times New Roman" w:hAnsi="Times New Roman" w:cs="Times New Roman"/>
            <w:sz w:val="24"/>
            <w:szCs w:val="24"/>
          </w:rPr>
          <w:t>пункте 1 части 3 статьи 19</w:t>
        </w:r>
      </w:hyperlink>
      <w:r w:rsidRPr="002D08F6">
        <w:rPr>
          <w:rFonts w:ascii="Times New Roman" w:hAnsi="Times New Roman" w:cs="Times New Roman"/>
          <w:sz w:val="24"/>
          <w:szCs w:val="24"/>
        </w:rPr>
        <w:t xml:space="preserve"> и</w:t>
      </w:r>
      <w:r w:rsidR="000E08CB" w:rsidRPr="002D08F6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ooltip="&quot;Градостроительный кодекс Российской Федерации&quot; от 29.12.2004 N 190-ФЗ (ред. от 03.07.2016){КонсультантПлюс}" w:history="1">
        <w:r w:rsidRPr="002D08F6">
          <w:rPr>
            <w:rFonts w:ascii="Times New Roman" w:hAnsi="Times New Roman" w:cs="Times New Roman"/>
            <w:sz w:val="24"/>
            <w:szCs w:val="24"/>
          </w:rPr>
          <w:t>пункте  1 части 5 статьи 23</w:t>
        </w:r>
      </w:hyperlink>
      <w:r w:rsidRPr="0033569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0E08CB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областях,  подлежащих  отображению  на  схеме территориального планирования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муниципального  района,  генеральном  плане  поселения,  генеральном  плане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городского округа, определяются законом Новосибирской области;</w:t>
      </w:r>
      <w:proofErr w:type="gramEnd"/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объекты  озеленения  общего  пользования  -  парки  культуры  и отдыха,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детские,  спортивные парки (стадионы), парки тихого отдыха и прогулок, сады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жилых  районов  и  микрорайонов, скверы, бульвары, озелененные полосы вдоль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улиц  и  набережных,  озелененные  участки  при  общегородских  торговых  и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административных  центрах,  лесопарки  (термин  вводится  для целей местных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нормативов градостроительного проектирования);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парк  - озелененная территория общего пользования, представляющая собой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самостоятельный архитектурно-ландшафтный объект;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парковка   (парковочное   место)   -   специально  обозначенное  и  при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 xml:space="preserve">необходимости  обустроенное  и  оборудованное место, </w:t>
      </w:r>
      <w:proofErr w:type="gramStart"/>
      <w:r w:rsidRPr="0033569C"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 w:rsidRPr="0033569C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частью  автомобильной  дороги  и (или) примыкающее к проезжей части и (или)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 xml:space="preserve">тротуару,  обочине, эстакаде или мосту либо являющееся частью </w:t>
      </w:r>
      <w:proofErr w:type="spellStart"/>
      <w:r w:rsidRPr="0033569C">
        <w:rPr>
          <w:rFonts w:ascii="Times New Roman" w:hAnsi="Times New Roman" w:cs="Times New Roman"/>
          <w:sz w:val="24"/>
          <w:szCs w:val="24"/>
        </w:rPr>
        <w:t>подэстакадных</w:t>
      </w:r>
      <w:proofErr w:type="spellEnd"/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33569C"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 w:rsidRPr="0033569C">
        <w:rPr>
          <w:rFonts w:ascii="Times New Roman" w:hAnsi="Times New Roman" w:cs="Times New Roman"/>
          <w:sz w:val="24"/>
          <w:szCs w:val="24"/>
        </w:rPr>
        <w:t xml:space="preserve"> пространств, площадей и иных объектов улично-дорожной сети,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зданий,  строений  или  сооружений  и  предназначенное  для  организованной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стоянки  транспортных  средств  на платной основе или без взимания платы по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решению собственника или иного владельца автомобильной дороги, собственника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земельного участка либо собственника соответствующей части здания, строения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или сооружения;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переработка   отходов   -   деятельность,   связанная   с   выполнением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технологических   процессов   по   обращению  с  отходами  для  обеспечения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повторного  использования  в  народ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ном хозяйстве полученных сырья, </w:t>
      </w:r>
      <w:r w:rsidRPr="0033569C">
        <w:rPr>
          <w:rFonts w:ascii="Times New Roman" w:hAnsi="Times New Roman" w:cs="Times New Roman"/>
          <w:sz w:val="24"/>
          <w:szCs w:val="24"/>
        </w:rPr>
        <w:t>энергии,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изделий и материалов;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подстанция   -   электроустановка,   служащая   для   преобразования  и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распределения  электроэнергии  и  сос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тоящая  из  трансформаторов или </w:t>
      </w:r>
      <w:r w:rsidRPr="0033569C">
        <w:rPr>
          <w:rFonts w:ascii="Times New Roman" w:hAnsi="Times New Roman" w:cs="Times New Roman"/>
          <w:sz w:val="24"/>
          <w:szCs w:val="24"/>
        </w:rPr>
        <w:t>других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преобразователей энергии, распределительных устройств, устройств управления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и вспомогательных сооружений;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природный   газ   -   горючая   газообразная   смесь   углеводородов  с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lastRenderedPageBreak/>
        <w:t>преобладающим  содержанием  метана,  предназначенная  в  качестве  сырья  и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топлива для промышленного и коммунально-бытового использования;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пункт   редуцирования   газа   -   технологическое   устройство   сетей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 xml:space="preserve">газораспределения  и </w:t>
      </w:r>
      <w:proofErr w:type="spellStart"/>
      <w:r w:rsidRPr="003356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33569C">
        <w:rPr>
          <w:rFonts w:ascii="Times New Roman" w:hAnsi="Times New Roman" w:cs="Times New Roman"/>
          <w:sz w:val="24"/>
          <w:szCs w:val="24"/>
        </w:rPr>
        <w:t>, предназначенное для снижения давления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газа и поддержания его в заданных пределах независимо от расхода газа;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распределительный пункт - распредели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тельное устройство, </w:t>
      </w:r>
      <w:r w:rsidRPr="0033569C">
        <w:rPr>
          <w:rFonts w:ascii="Times New Roman" w:hAnsi="Times New Roman" w:cs="Times New Roman"/>
          <w:sz w:val="24"/>
          <w:szCs w:val="24"/>
        </w:rPr>
        <w:t>предназначенное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для   приема   и  распределения  электроэнергии  на  одном  напряжении  без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преобразования и трансформации, не входящее в состав подстанции;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расчетные  показатели объектов местного значения - расчетные показатели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минимально  допустимого уровня обеспеченности объектами местного значения и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расчетные   показатели   максимально   допустимого  уровня  территориальной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доступности   объектов   местного   значения  для  населения  муниципальных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образований;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сад  -  озелененная  территория  общего пользования в селитебной зоне с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возможным  насыщением  зрелищными,  спортивно-оздоровительными  и  игровыми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сооружениями;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сельский  населенный  пункт  -  населенный  пункт,  население  которого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преимущественно  занято в сельском хозяйстве, в сфере аграрно-промышленного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комплекса,  а  также  в  традиционной  хозяйственной  деятельности  (термин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вводится для целей местных нормативов градостроительного проектирования);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сквер - озелененная территория общего пользования, являющаяся элементом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оформления  площади,  общес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твенного  центра,  магистрали,  </w:t>
      </w:r>
      <w:r w:rsidRPr="0033569C">
        <w:rPr>
          <w:rFonts w:ascii="Times New Roman" w:hAnsi="Times New Roman" w:cs="Times New Roman"/>
          <w:sz w:val="24"/>
          <w:szCs w:val="24"/>
        </w:rPr>
        <w:t>используемая для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кратковременного отдыха и пешеходного транзитного движения;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трансформаторная подстан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ция - электрическая подстанция, </w:t>
      </w:r>
      <w:r w:rsidRPr="0033569C">
        <w:rPr>
          <w:rFonts w:ascii="Times New Roman" w:hAnsi="Times New Roman" w:cs="Times New Roman"/>
          <w:sz w:val="24"/>
          <w:szCs w:val="24"/>
        </w:rPr>
        <w:t>предназначенная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для  преобразования электрической энергии одного напряжения в электрическую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энергию другого напряжения с помощью трансформаторов;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Pr="0033569C">
        <w:rPr>
          <w:rFonts w:ascii="Times New Roman" w:hAnsi="Times New Roman" w:cs="Times New Roman"/>
          <w:sz w:val="24"/>
          <w:szCs w:val="24"/>
        </w:rPr>
        <w:tab/>
        <w:t>улица,  площадь  - территории общего пользования, ограниченные красными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линиями улично-дорожной сети населенного пункта;</w:t>
      </w:r>
    </w:p>
    <w:p w:rsidR="00BE7097" w:rsidRPr="0033569C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="0033569C" w:rsidRPr="0033569C">
        <w:rPr>
          <w:rFonts w:ascii="Times New Roman" w:hAnsi="Times New Roman" w:cs="Times New Roman"/>
          <w:sz w:val="24"/>
          <w:szCs w:val="24"/>
        </w:rPr>
        <w:tab/>
      </w:r>
      <w:r w:rsidRPr="0033569C">
        <w:rPr>
          <w:rFonts w:ascii="Times New Roman" w:hAnsi="Times New Roman" w:cs="Times New Roman"/>
          <w:sz w:val="24"/>
          <w:szCs w:val="24"/>
        </w:rPr>
        <w:t>централизованная   система   водоотведения   (канализации)  -  комплекс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технологически связанных между собой инженерных сооружений, предназначенных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для   водоотведения   (термин   вводится   для   целей  местных  нормативов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градостроительного проектирования);</w:t>
      </w:r>
    </w:p>
    <w:p w:rsidR="00BE7097" w:rsidRDefault="00BE7097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69C">
        <w:rPr>
          <w:rFonts w:ascii="Times New Roman" w:hAnsi="Times New Roman" w:cs="Times New Roman"/>
          <w:sz w:val="24"/>
          <w:szCs w:val="24"/>
        </w:rPr>
        <w:t xml:space="preserve">    </w:t>
      </w:r>
      <w:r w:rsidR="0033569C" w:rsidRPr="003356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3569C">
        <w:rPr>
          <w:rFonts w:ascii="Times New Roman" w:hAnsi="Times New Roman" w:cs="Times New Roman"/>
          <w:sz w:val="24"/>
          <w:szCs w:val="24"/>
        </w:rPr>
        <w:t>иные понятия, используемые в МНГП Искитимского района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употребляются</w:t>
      </w:r>
      <w:proofErr w:type="gramEnd"/>
      <w:r w:rsidRPr="0033569C">
        <w:rPr>
          <w:rFonts w:ascii="Times New Roman" w:hAnsi="Times New Roman" w:cs="Times New Roman"/>
          <w:sz w:val="24"/>
          <w:szCs w:val="24"/>
        </w:rPr>
        <w:t xml:space="preserve">  в значениях в соответствии с федеральным законодательством и</w:t>
      </w:r>
      <w:r w:rsidR="0033569C" w:rsidRPr="0033569C">
        <w:rPr>
          <w:rFonts w:ascii="Times New Roman" w:hAnsi="Times New Roman" w:cs="Times New Roman"/>
          <w:sz w:val="24"/>
          <w:szCs w:val="24"/>
        </w:rPr>
        <w:t xml:space="preserve"> </w:t>
      </w:r>
      <w:r w:rsidRPr="0033569C">
        <w:rPr>
          <w:rFonts w:ascii="Times New Roman" w:hAnsi="Times New Roman" w:cs="Times New Roman"/>
          <w:sz w:val="24"/>
          <w:szCs w:val="24"/>
        </w:rPr>
        <w:t>законодательством Новосибирской области.</w:t>
      </w:r>
    </w:p>
    <w:p w:rsidR="00B91B5C" w:rsidRDefault="00B91B5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569C" w:rsidRPr="00B91B5C" w:rsidRDefault="0033569C" w:rsidP="00B91B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C">
        <w:rPr>
          <w:rFonts w:ascii="Times New Roman" w:hAnsi="Times New Roman" w:cs="Times New Roman"/>
          <w:b/>
          <w:sz w:val="24"/>
          <w:szCs w:val="24"/>
        </w:rPr>
        <w:t xml:space="preserve">2. Цели и задачи разработки местных нормативов </w:t>
      </w:r>
      <w:proofErr w:type="gramStart"/>
      <w:r w:rsidRPr="00B91B5C">
        <w:rPr>
          <w:rFonts w:ascii="Times New Roman" w:hAnsi="Times New Roman" w:cs="Times New Roman"/>
          <w:b/>
          <w:sz w:val="24"/>
          <w:szCs w:val="24"/>
        </w:rPr>
        <w:t>градостроительного</w:t>
      </w:r>
      <w:proofErr w:type="gramEnd"/>
    </w:p>
    <w:p w:rsidR="0033569C" w:rsidRPr="00B91B5C" w:rsidRDefault="0033569C" w:rsidP="00B91B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C">
        <w:rPr>
          <w:rFonts w:ascii="Times New Roman" w:hAnsi="Times New Roman" w:cs="Times New Roman"/>
          <w:b/>
          <w:sz w:val="24"/>
          <w:szCs w:val="24"/>
        </w:rPr>
        <w:t>проектирования Искитимского района</w:t>
      </w:r>
    </w:p>
    <w:p w:rsidR="0033569C" w:rsidRPr="00B91B5C" w:rsidRDefault="0033569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569C" w:rsidRPr="00B91B5C" w:rsidRDefault="0033569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5C">
        <w:rPr>
          <w:rFonts w:ascii="Times New Roman" w:hAnsi="Times New Roman" w:cs="Times New Roman"/>
          <w:sz w:val="24"/>
          <w:szCs w:val="24"/>
        </w:rPr>
        <w:t xml:space="preserve">    </w:t>
      </w:r>
      <w:r w:rsidR="00B91B5C" w:rsidRPr="00B91B5C">
        <w:rPr>
          <w:rFonts w:ascii="Times New Roman" w:hAnsi="Times New Roman" w:cs="Times New Roman"/>
          <w:sz w:val="24"/>
          <w:szCs w:val="24"/>
        </w:rPr>
        <w:tab/>
      </w:r>
      <w:r w:rsidRPr="00B91B5C">
        <w:rPr>
          <w:rFonts w:ascii="Times New Roman" w:hAnsi="Times New Roman" w:cs="Times New Roman"/>
          <w:sz w:val="24"/>
          <w:szCs w:val="24"/>
        </w:rPr>
        <w:t>Местные нормативы градостроительного проектирования Искитимского района разработаны в целях обеспечения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>пространственного  развития  территории,  соответствующего  качеству  жизни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>населения,   предусмотренному   документами   стратегического  планирования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>Новосибирской   области,   определяющими   и   содержащими  цели  и  задачи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>социально-экономического развития территории Новосибирской области.</w:t>
      </w:r>
    </w:p>
    <w:p w:rsidR="0033569C" w:rsidRPr="00B91B5C" w:rsidRDefault="0033569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5C">
        <w:rPr>
          <w:rFonts w:ascii="Times New Roman" w:hAnsi="Times New Roman" w:cs="Times New Roman"/>
          <w:sz w:val="24"/>
          <w:szCs w:val="24"/>
        </w:rPr>
        <w:t xml:space="preserve">    </w:t>
      </w:r>
      <w:r w:rsidR="00B91B5C" w:rsidRPr="00B91B5C">
        <w:rPr>
          <w:rFonts w:ascii="Times New Roman" w:hAnsi="Times New Roman" w:cs="Times New Roman"/>
          <w:sz w:val="24"/>
          <w:szCs w:val="24"/>
        </w:rPr>
        <w:tab/>
      </w:r>
      <w:r w:rsidRPr="00B91B5C">
        <w:rPr>
          <w:rFonts w:ascii="Times New Roman" w:hAnsi="Times New Roman" w:cs="Times New Roman"/>
          <w:sz w:val="24"/>
          <w:szCs w:val="24"/>
        </w:rPr>
        <w:t>Местные нормативы градостроительного проектирования Искитимского района направлены  на  решение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>следующих основных задач:</w:t>
      </w:r>
    </w:p>
    <w:p w:rsidR="0033569C" w:rsidRPr="00B91B5C" w:rsidRDefault="0033569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5C">
        <w:rPr>
          <w:rFonts w:ascii="Times New Roman" w:hAnsi="Times New Roman" w:cs="Times New Roman"/>
          <w:sz w:val="24"/>
          <w:szCs w:val="24"/>
        </w:rPr>
        <w:t xml:space="preserve">    </w:t>
      </w:r>
      <w:r w:rsidR="00B91B5C" w:rsidRPr="00B91B5C">
        <w:rPr>
          <w:rFonts w:ascii="Times New Roman" w:hAnsi="Times New Roman" w:cs="Times New Roman"/>
          <w:sz w:val="24"/>
          <w:szCs w:val="24"/>
        </w:rPr>
        <w:tab/>
      </w:r>
      <w:r w:rsidRPr="00B91B5C">
        <w:rPr>
          <w:rFonts w:ascii="Times New Roman" w:hAnsi="Times New Roman" w:cs="Times New Roman"/>
          <w:sz w:val="24"/>
          <w:szCs w:val="24"/>
        </w:rPr>
        <w:t>1)  установление  расчетных  показателей, применение которых необходимо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>при разработке или корректировке градостроительной документации;</w:t>
      </w:r>
    </w:p>
    <w:p w:rsidR="0033569C" w:rsidRPr="00B91B5C" w:rsidRDefault="0033569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5C">
        <w:rPr>
          <w:rFonts w:ascii="Times New Roman" w:hAnsi="Times New Roman" w:cs="Times New Roman"/>
          <w:sz w:val="24"/>
          <w:szCs w:val="24"/>
        </w:rPr>
        <w:t xml:space="preserve">    </w:t>
      </w:r>
      <w:r w:rsidR="00B91B5C" w:rsidRPr="00B91B5C">
        <w:rPr>
          <w:rFonts w:ascii="Times New Roman" w:hAnsi="Times New Roman" w:cs="Times New Roman"/>
          <w:sz w:val="24"/>
          <w:szCs w:val="24"/>
        </w:rPr>
        <w:tab/>
      </w:r>
      <w:r w:rsidRPr="00B91B5C">
        <w:rPr>
          <w:rFonts w:ascii="Times New Roman" w:hAnsi="Times New Roman" w:cs="Times New Roman"/>
          <w:sz w:val="24"/>
          <w:szCs w:val="24"/>
        </w:rPr>
        <w:t>2)  распределение используемых при проектировании расчетных показателей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>на   группы   по   видам   градостроительной  документации  (словосочетания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>"документы    градостроительного   проектирования"   и   "градостроительная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 xml:space="preserve">документация"   </w:t>
      </w:r>
      <w:r w:rsidRPr="00B91B5C">
        <w:rPr>
          <w:rFonts w:ascii="Times New Roman" w:hAnsi="Times New Roman" w:cs="Times New Roman"/>
          <w:sz w:val="24"/>
          <w:szCs w:val="24"/>
        </w:rPr>
        <w:lastRenderedPageBreak/>
        <w:t>используются   в   местных   нормативах  градостроительного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>проектирования Искитимского района как равнозначные);</w:t>
      </w:r>
    </w:p>
    <w:p w:rsidR="0033569C" w:rsidRPr="00B91B5C" w:rsidRDefault="0033569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5C">
        <w:rPr>
          <w:rFonts w:ascii="Times New Roman" w:hAnsi="Times New Roman" w:cs="Times New Roman"/>
          <w:sz w:val="24"/>
          <w:szCs w:val="24"/>
        </w:rPr>
        <w:t xml:space="preserve">    </w:t>
      </w:r>
      <w:r w:rsidR="00B91B5C" w:rsidRPr="00B91B5C">
        <w:rPr>
          <w:rFonts w:ascii="Times New Roman" w:hAnsi="Times New Roman" w:cs="Times New Roman"/>
          <w:sz w:val="24"/>
          <w:szCs w:val="24"/>
        </w:rPr>
        <w:tab/>
      </w:r>
      <w:r w:rsidRPr="00B91B5C">
        <w:rPr>
          <w:rFonts w:ascii="Times New Roman" w:hAnsi="Times New Roman" w:cs="Times New Roman"/>
          <w:sz w:val="24"/>
          <w:szCs w:val="24"/>
        </w:rPr>
        <w:t>3)  обеспечение  оценки качества градостроительной документации в плане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>соответствия   ее   решений   целям  повышения  качества  жизни  населения,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>установленным   в  документах  стратегического  планирования  Новосибирской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>области;</w:t>
      </w:r>
    </w:p>
    <w:p w:rsidR="0033569C" w:rsidRPr="00B91B5C" w:rsidRDefault="0033569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5C">
        <w:rPr>
          <w:rFonts w:ascii="Times New Roman" w:hAnsi="Times New Roman" w:cs="Times New Roman"/>
          <w:sz w:val="24"/>
          <w:szCs w:val="24"/>
        </w:rPr>
        <w:t xml:space="preserve">    </w:t>
      </w:r>
      <w:r w:rsidR="00B91B5C" w:rsidRPr="00B91B5C">
        <w:rPr>
          <w:rFonts w:ascii="Times New Roman" w:hAnsi="Times New Roman" w:cs="Times New Roman"/>
          <w:sz w:val="24"/>
          <w:szCs w:val="24"/>
        </w:rPr>
        <w:tab/>
      </w:r>
      <w:r w:rsidRPr="00B91B5C">
        <w:rPr>
          <w:rFonts w:ascii="Times New Roman" w:hAnsi="Times New Roman" w:cs="Times New Roman"/>
          <w:sz w:val="24"/>
          <w:szCs w:val="24"/>
        </w:rPr>
        <w:t>4)   обеспечение   постоянного   контроля   за   соответствием  решений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 xml:space="preserve">градостроительной    </w:t>
      </w:r>
      <w:proofErr w:type="gramStart"/>
      <w:r w:rsidRPr="00B91B5C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B91B5C">
        <w:rPr>
          <w:rFonts w:ascii="Times New Roman" w:hAnsi="Times New Roman" w:cs="Times New Roman"/>
          <w:sz w:val="24"/>
          <w:szCs w:val="24"/>
        </w:rPr>
        <w:t xml:space="preserve">    изменяющимся   социально-экономическим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>условиям  на территории муниципального района.</w:t>
      </w:r>
    </w:p>
    <w:p w:rsidR="0033569C" w:rsidRPr="00B91B5C" w:rsidRDefault="0033569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5C">
        <w:rPr>
          <w:rFonts w:ascii="Times New Roman" w:hAnsi="Times New Roman" w:cs="Times New Roman"/>
          <w:sz w:val="24"/>
          <w:szCs w:val="24"/>
        </w:rPr>
        <w:t xml:space="preserve">    </w:t>
      </w:r>
      <w:r w:rsidR="00B91B5C" w:rsidRPr="00B91B5C">
        <w:rPr>
          <w:rFonts w:ascii="Times New Roman" w:hAnsi="Times New Roman" w:cs="Times New Roman"/>
          <w:sz w:val="24"/>
          <w:szCs w:val="24"/>
        </w:rPr>
        <w:tab/>
      </w:r>
      <w:r w:rsidRPr="00B91B5C">
        <w:rPr>
          <w:rFonts w:ascii="Times New Roman" w:hAnsi="Times New Roman" w:cs="Times New Roman"/>
          <w:sz w:val="24"/>
          <w:szCs w:val="24"/>
        </w:rPr>
        <w:t>Местные нормативы гр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адостроительного проектирования </w:t>
      </w:r>
      <w:r w:rsidRPr="00B91B5C">
        <w:rPr>
          <w:rFonts w:ascii="Times New Roman" w:hAnsi="Times New Roman" w:cs="Times New Roman"/>
          <w:sz w:val="24"/>
          <w:szCs w:val="24"/>
        </w:rPr>
        <w:t>Искитимского района разработаны с учетом следующих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>требований:</w:t>
      </w:r>
    </w:p>
    <w:p w:rsidR="0033569C" w:rsidRPr="00B91B5C" w:rsidRDefault="0033569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5C">
        <w:rPr>
          <w:rFonts w:ascii="Times New Roman" w:hAnsi="Times New Roman" w:cs="Times New Roman"/>
          <w:sz w:val="24"/>
          <w:szCs w:val="24"/>
        </w:rPr>
        <w:t xml:space="preserve">    </w:t>
      </w:r>
      <w:r w:rsidR="00B91B5C" w:rsidRPr="00B91B5C">
        <w:rPr>
          <w:rFonts w:ascii="Times New Roman" w:hAnsi="Times New Roman" w:cs="Times New Roman"/>
          <w:sz w:val="24"/>
          <w:szCs w:val="24"/>
        </w:rPr>
        <w:tab/>
      </w:r>
      <w:r w:rsidRPr="00B91B5C">
        <w:rPr>
          <w:rFonts w:ascii="Times New Roman" w:hAnsi="Times New Roman" w:cs="Times New Roman"/>
          <w:sz w:val="24"/>
          <w:szCs w:val="24"/>
        </w:rPr>
        <w:t>охраны окружающей среды;</w:t>
      </w:r>
    </w:p>
    <w:p w:rsidR="0033569C" w:rsidRPr="00B91B5C" w:rsidRDefault="0033569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5C">
        <w:rPr>
          <w:rFonts w:ascii="Times New Roman" w:hAnsi="Times New Roman" w:cs="Times New Roman"/>
          <w:sz w:val="24"/>
          <w:szCs w:val="24"/>
        </w:rPr>
        <w:t xml:space="preserve">    </w:t>
      </w:r>
      <w:r w:rsidR="00B91B5C" w:rsidRPr="00B91B5C">
        <w:rPr>
          <w:rFonts w:ascii="Times New Roman" w:hAnsi="Times New Roman" w:cs="Times New Roman"/>
          <w:sz w:val="24"/>
          <w:szCs w:val="24"/>
        </w:rPr>
        <w:tab/>
      </w:r>
      <w:r w:rsidRPr="00B91B5C">
        <w:rPr>
          <w:rFonts w:ascii="Times New Roman" w:hAnsi="Times New Roman" w:cs="Times New Roman"/>
          <w:sz w:val="24"/>
          <w:szCs w:val="24"/>
        </w:rPr>
        <w:t>санитарно-гигиенических норм;</w:t>
      </w:r>
    </w:p>
    <w:p w:rsidR="0033569C" w:rsidRPr="00B91B5C" w:rsidRDefault="0033569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5C">
        <w:rPr>
          <w:rFonts w:ascii="Times New Roman" w:hAnsi="Times New Roman" w:cs="Times New Roman"/>
          <w:sz w:val="24"/>
          <w:szCs w:val="24"/>
        </w:rPr>
        <w:t xml:space="preserve">    </w:t>
      </w:r>
      <w:r w:rsidR="00B91B5C" w:rsidRPr="00B91B5C">
        <w:rPr>
          <w:rFonts w:ascii="Times New Roman" w:hAnsi="Times New Roman" w:cs="Times New Roman"/>
          <w:sz w:val="24"/>
          <w:szCs w:val="24"/>
        </w:rPr>
        <w:tab/>
      </w:r>
      <w:r w:rsidRPr="00B91B5C">
        <w:rPr>
          <w:rFonts w:ascii="Times New Roman" w:hAnsi="Times New Roman" w:cs="Times New Roman"/>
          <w:sz w:val="24"/>
          <w:szCs w:val="24"/>
        </w:rPr>
        <w:t>охраны памятников истории и культуры;</w:t>
      </w:r>
    </w:p>
    <w:p w:rsidR="0033569C" w:rsidRPr="00B91B5C" w:rsidRDefault="0033569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5C">
        <w:rPr>
          <w:rFonts w:ascii="Times New Roman" w:hAnsi="Times New Roman" w:cs="Times New Roman"/>
          <w:sz w:val="24"/>
          <w:szCs w:val="24"/>
        </w:rPr>
        <w:t xml:space="preserve">    </w:t>
      </w:r>
      <w:r w:rsidR="00B91B5C" w:rsidRPr="00B91B5C">
        <w:rPr>
          <w:rFonts w:ascii="Times New Roman" w:hAnsi="Times New Roman" w:cs="Times New Roman"/>
          <w:sz w:val="24"/>
          <w:szCs w:val="24"/>
        </w:rPr>
        <w:tab/>
      </w:r>
      <w:r w:rsidRPr="00B91B5C">
        <w:rPr>
          <w:rFonts w:ascii="Times New Roman" w:hAnsi="Times New Roman" w:cs="Times New Roman"/>
          <w:sz w:val="24"/>
          <w:szCs w:val="24"/>
        </w:rPr>
        <w:t>интенсивности  использовани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я  территорий иного назначения, </w:t>
      </w:r>
      <w:r w:rsidRPr="00B91B5C">
        <w:rPr>
          <w:rFonts w:ascii="Times New Roman" w:hAnsi="Times New Roman" w:cs="Times New Roman"/>
          <w:sz w:val="24"/>
          <w:szCs w:val="24"/>
        </w:rPr>
        <w:t>выраженной в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>процентах застройки, иных показателях;</w:t>
      </w:r>
    </w:p>
    <w:p w:rsidR="0033569C" w:rsidRPr="00B91B5C" w:rsidRDefault="0033569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5C">
        <w:rPr>
          <w:rFonts w:ascii="Times New Roman" w:hAnsi="Times New Roman" w:cs="Times New Roman"/>
          <w:sz w:val="24"/>
          <w:szCs w:val="24"/>
        </w:rPr>
        <w:t xml:space="preserve">    </w:t>
      </w:r>
      <w:r w:rsidR="00B91B5C" w:rsidRPr="00B91B5C">
        <w:rPr>
          <w:rFonts w:ascii="Times New Roman" w:hAnsi="Times New Roman" w:cs="Times New Roman"/>
          <w:sz w:val="24"/>
          <w:szCs w:val="24"/>
        </w:rPr>
        <w:tab/>
      </w:r>
      <w:r w:rsidRPr="00B91B5C">
        <w:rPr>
          <w:rFonts w:ascii="Times New Roman" w:hAnsi="Times New Roman" w:cs="Times New Roman"/>
          <w:sz w:val="24"/>
          <w:szCs w:val="24"/>
        </w:rPr>
        <w:t>пожарной безопасности.</w:t>
      </w:r>
    </w:p>
    <w:p w:rsidR="0033569C" w:rsidRPr="00B91B5C" w:rsidRDefault="0033569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569C" w:rsidRPr="00B91B5C" w:rsidRDefault="0033569C" w:rsidP="00B91B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C">
        <w:rPr>
          <w:rFonts w:ascii="Times New Roman" w:hAnsi="Times New Roman" w:cs="Times New Roman"/>
          <w:b/>
          <w:sz w:val="24"/>
          <w:szCs w:val="24"/>
        </w:rPr>
        <w:t>3. Общая характеристика состава и содержания местных</w:t>
      </w:r>
    </w:p>
    <w:p w:rsidR="0033569C" w:rsidRPr="00B91B5C" w:rsidRDefault="0033569C" w:rsidP="00B91B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C">
        <w:rPr>
          <w:rFonts w:ascii="Times New Roman" w:hAnsi="Times New Roman" w:cs="Times New Roman"/>
          <w:b/>
          <w:sz w:val="24"/>
          <w:szCs w:val="24"/>
        </w:rPr>
        <w:t>нормативов градостроительного проектирования</w:t>
      </w:r>
    </w:p>
    <w:p w:rsidR="0033569C" w:rsidRPr="00B91B5C" w:rsidRDefault="0033569C" w:rsidP="00B91B5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C">
        <w:rPr>
          <w:rFonts w:ascii="Times New Roman" w:hAnsi="Times New Roman" w:cs="Times New Roman"/>
          <w:b/>
          <w:sz w:val="24"/>
          <w:szCs w:val="24"/>
        </w:rPr>
        <w:t>Искитимского района</w:t>
      </w:r>
    </w:p>
    <w:p w:rsidR="0033569C" w:rsidRPr="00B91B5C" w:rsidRDefault="0033569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569C" w:rsidRPr="00B91B5C" w:rsidRDefault="0033569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5C">
        <w:rPr>
          <w:rFonts w:ascii="Times New Roman" w:hAnsi="Times New Roman" w:cs="Times New Roman"/>
          <w:sz w:val="24"/>
          <w:szCs w:val="24"/>
        </w:rPr>
        <w:t xml:space="preserve">    </w:t>
      </w:r>
      <w:r w:rsidR="00B91B5C" w:rsidRPr="00B91B5C">
        <w:rPr>
          <w:rFonts w:ascii="Times New Roman" w:hAnsi="Times New Roman" w:cs="Times New Roman"/>
          <w:sz w:val="24"/>
          <w:szCs w:val="24"/>
        </w:rPr>
        <w:tab/>
      </w:r>
      <w:r w:rsidRPr="00B91B5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6" w:tooltip="&quot;Градостроительный кодекс Российской Федерации&quot; от 29.12.2004 N 190-ФЗ (ред. от 03.07.2016){КонсультантПлюс}" w:history="1">
        <w:r w:rsidRPr="002D08F6">
          <w:rPr>
            <w:rFonts w:ascii="Times New Roman" w:hAnsi="Times New Roman" w:cs="Times New Roman"/>
            <w:sz w:val="24"/>
            <w:szCs w:val="24"/>
          </w:rPr>
          <w:t>ч. 5 ст. 29.2</w:t>
        </w:r>
      </w:hyperlink>
      <w:r w:rsidRPr="00B91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B5C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B91B5C">
        <w:rPr>
          <w:rFonts w:ascii="Times New Roman" w:hAnsi="Times New Roman" w:cs="Times New Roman"/>
          <w:sz w:val="24"/>
          <w:szCs w:val="24"/>
        </w:rPr>
        <w:t xml:space="preserve"> РФ МНГП </w:t>
      </w:r>
      <w:proofErr w:type="spellStart"/>
      <w:r w:rsidRPr="00B91B5C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B91B5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91B5C" w:rsidRPr="00B91B5C">
        <w:rPr>
          <w:rFonts w:ascii="Times New Roman" w:hAnsi="Times New Roman" w:cs="Times New Roman"/>
          <w:sz w:val="24"/>
          <w:szCs w:val="24"/>
        </w:rPr>
        <w:t xml:space="preserve"> </w:t>
      </w:r>
      <w:r w:rsidRPr="00B91B5C">
        <w:rPr>
          <w:rFonts w:ascii="Times New Roman" w:hAnsi="Times New Roman" w:cs="Times New Roman"/>
          <w:sz w:val="24"/>
          <w:szCs w:val="24"/>
        </w:rPr>
        <w:t>включают в себя:</w:t>
      </w:r>
    </w:p>
    <w:p w:rsidR="00B91B5C" w:rsidRPr="00B91B5C" w:rsidRDefault="00B91B5C" w:rsidP="00B91B5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B5C">
        <w:rPr>
          <w:rFonts w:ascii="Times New Roman" w:hAnsi="Times New Roman" w:cs="Times New Roman"/>
          <w:sz w:val="24"/>
          <w:szCs w:val="24"/>
        </w:rPr>
        <w:t xml:space="preserve">1)  основную  часть (расчетные показатели минимально допустимого уровня обеспеченности   объектами  местного  значения,  относящимися  к  областям, указанным в </w:t>
      </w:r>
      <w:hyperlink r:id="rId17" w:tooltip="&quot;Градостроительный кодекс Российской Федерации&quot; от 29.12.2004 N 190-ФЗ (ред. от 03.07.2016){КонсультантПлюс}" w:history="1">
        <w:r w:rsidRPr="002D08F6">
          <w:rPr>
            <w:rFonts w:ascii="Times New Roman" w:hAnsi="Times New Roman" w:cs="Times New Roman"/>
            <w:sz w:val="24"/>
            <w:szCs w:val="24"/>
          </w:rPr>
          <w:t>пункте 1 части 3 статьи 19</w:t>
        </w:r>
      </w:hyperlink>
      <w:r w:rsidRPr="002D08F6">
        <w:rPr>
          <w:rFonts w:ascii="Times New Roman" w:hAnsi="Times New Roman" w:cs="Times New Roman"/>
          <w:sz w:val="24"/>
          <w:szCs w:val="24"/>
        </w:rPr>
        <w:t xml:space="preserve">  </w:t>
      </w:r>
      <w:r w:rsidRPr="00B91B5C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Федерации, иными объектами  местного  значения  муниципального района и расчетные показатели максимально допустимого уровня   территориальной   доступности   таких   объектов   для   населения муниципального района;</w:t>
      </w:r>
    </w:p>
    <w:p w:rsidR="00B91B5C" w:rsidRPr="00B91B5C" w:rsidRDefault="00B91B5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5C">
        <w:rPr>
          <w:rFonts w:ascii="Times New Roman" w:hAnsi="Times New Roman" w:cs="Times New Roman"/>
          <w:sz w:val="24"/>
          <w:szCs w:val="24"/>
        </w:rPr>
        <w:t xml:space="preserve">    </w:t>
      </w:r>
      <w:r w:rsidRPr="00B91B5C">
        <w:rPr>
          <w:rFonts w:ascii="Times New Roman" w:hAnsi="Times New Roman" w:cs="Times New Roman"/>
          <w:sz w:val="24"/>
          <w:szCs w:val="24"/>
        </w:rPr>
        <w:tab/>
        <w:t>2)  правила  и область применения расчетных показателей, содержащихся в основной   части   местных   нормативов  градостроительного  проектирования Искитимского района;</w:t>
      </w:r>
    </w:p>
    <w:p w:rsidR="00B91B5C" w:rsidRPr="00B91B5C" w:rsidRDefault="00B91B5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1B5C">
        <w:rPr>
          <w:rFonts w:ascii="Times New Roman" w:hAnsi="Times New Roman" w:cs="Times New Roman"/>
          <w:sz w:val="24"/>
          <w:szCs w:val="24"/>
        </w:rPr>
        <w:t xml:space="preserve">   </w:t>
      </w:r>
      <w:r w:rsidRPr="00B91B5C">
        <w:rPr>
          <w:rFonts w:ascii="Times New Roman" w:hAnsi="Times New Roman" w:cs="Times New Roman"/>
          <w:sz w:val="24"/>
          <w:szCs w:val="24"/>
        </w:rPr>
        <w:tab/>
        <w:t xml:space="preserve"> 3)  материалы  по  обоснованию  расчетных  показателей,  содержащихся в основной   части   местных   нормативов  градостроительного  проектирования Искитимского района.</w:t>
      </w:r>
    </w:p>
    <w:p w:rsidR="00B91B5C" w:rsidRPr="00B91B5C" w:rsidRDefault="00B91B5C" w:rsidP="00B91B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73C3" w:rsidRDefault="005873C3" w:rsidP="00B91B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91B5C" w:rsidRPr="00B91B5C" w:rsidRDefault="00B91B5C" w:rsidP="00B91B5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91B5C">
        <w:rPr>
          <w:rFonts w:ascii="Times New Roman" w:hAnsi="Times New Roman" w:cs="Times New Roman"/>
          <w:b/>
          <w:sz w:val="24"/>
          <w:szCs w:val="24"/>
        </w:rPr>
        <w:t>4. Расчетные показатели минимально допустимого уровня</w:t>
      </w:r>
    </w:p>
    <w:p w:rsidR="00B91B5C" w:rsidRPr="00B91B5C" w:rsidRDefault="00B91B5C" w:rsidP="00B91B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C">
        <w:rPr>
          <w:rFonts w:ascii="Times New Roman" w:hAnsi="Times New Roman" w:cs="Times New Roman"/>
          <w:b/>
          <w:sz w:val="24"/>
          <w:szCs w:val="24"/>
        </w:rPr>
        <w:t>обеспеченности объектами местного значения муниципального</w:t>
      </w:r>
    </w:p>
    <w:p w:rsidR="00B91B5C" w:rsidRPr="00B91B5C" w:rsidRDefault="00B91B5C" w:rsidP="00B91B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C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B91B5C" w:rsidRPr="00B91B5C" w:rsidRDefault="00B91B5C" w:rsidP="00B91B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C">
        <w:rPr>
          <w:rFonts w:ascii="Times New Roman" w:hAnsi="Times New Roman" w:cs="Times New Roman"/>
          <w:b/>
          <w:sz w:val="24"/>
          <w:szCs w:val="24"/>
        </w:rPr>
        <w:t>и расчетные показатели максимально допустимого уровня</w:t>
      </w:r>
    </w:p>
    <w:p w:rsidR="00B91B5C" w:rsidRPr="00B91B5C" w:rsidRDefault="00B91B5C" w:rsidP="00B91B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C">
        <w:rPr>
          <w:rFonts w:ascii="Times New Roman" w:hAnsi="Times New Roman" w:cs="Times New Roman"/>
          <w:b/>
          <w:sz w:val="24"/>
          <w:szCs w:val="24"/>
        </w:rPr>
        <w:t>территориальной доступности таких объектов для населения</w:t>
      </w:r>
    </w:p>
    <w:p w:rsidR="00B91B5C" w:rsidRPr="00B91B5C" w:rsidRDefault="00B91B5C" w:rsidP="00B91B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1B5C" w:rsidRPr="00B91B5C" w:rsidRDefault="00B91B5C" w:rsidP="00B91B5C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91B5C">
        <w:rPr>
          <w:rFonts w:ascii="Times New Roman" w:hAnsi="Times New Roman" w:cs="Times New Roman"/>
          <w:b/>
          <w:sz w:val="24"/>
          <w:szCs w:val="24"/>
        </w:rPr>
        <w:t>4.1. Расчетные показатели минимально допустимого уровня</w:t>
      </w:r>
    </w:p>
    <w:p w:rsidR="00B91B5C" w:rsidRPr="00B91B5C" w:rsidRDefault="00B91B5C" w:rsidP="00B91B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C">
        <w:rPr>
          <w:rFonts w:ascii="Times New Roman" w:hAnsi="Times New Roman" w:cs="Times New Roman"/>
          <w:b/>
          <w:sz w:val="24"/>
          <w:szCs w:val="24"/>
        </w:rPr>
        <w:t>обеспеченности и расчетные показатели максимально</w:t>
      </w:r>
    </w:p>
    <w:p w:rsidR="00B91B5C" w:rsidRPr="00B91B5C" w:rsidRDefault="00B91B5C" w:rsidP="00B91B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C">
        <w:rPr>
          <w:rFonts w:ascii="Times New Roman" w:hAnsi="Times New Roman" w:cs="Times New Roman"/>
          <w:b/>
          <w:sz w:val="24"/>
          <w:szCs w:val="24"/>
        </w:rPr>
        <w:t>допустимого уровня территориальной доступности объектов</w:t>
      </w:r>
    </w:p>
    <w:p w:rsidR="00B91B5C" w:rsidRPr="00B91B5C" w:rsidRDefault="00B91B5C" w:rsidP="00B91B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C">
        <w:rPr>
          <w:rFonts w:ascii="Times New Roman" w:hAnsi="Times New Roman" w:cs="Times New Roman"/>
          <w:b/>
          <w:sz w:val="24"/>
          <w:szCs w:val="24"/>
        </w:rPr>
        <w:t>местного значения в области инженерных коммуникаций</w:t>
      </w:r>
    </w:p>
    <w:p w:rsidR="00F13E9A" w:rsidRDefault="00F13E9A" w:rsidP="003356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F13E9A" w:rsidSect="00226C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1417"/>
        <w:gridCol w:w="567"/>
        <w:gridCol w:w="510"/>
        <w:gridCol w:w="284"/>
        <w:gridCol w:w="793"/>
        <w:gridCol w:w="1077"/>
        <w:gridCol w:w="567"/>
        <w:gridCol w:w="510"/>
        <w:gridCol w:w="256"/>
        <w:gridCol w:w="1817"/>
      </w:tblGrid>
      <w:tr w:rsidR="00F13E9A" w:rsidRPr="00F13E9A" w:rsidTr="007057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705706" w:rsidRDefault="00F13E9A" w:rsidP="007057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0570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70570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0570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705706" w:rsidRDefault="00F13E9A" w:rsidP="007057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0570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вида ОМЗ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705706" w:rsidRDefault="00F13E9A" w:rsidP="007057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0570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705706" w:rsidRDefault="00F13E9A" w:rsidP="007057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0570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705706" w:rsidRDefault="00F13E9A" w:rsidP="007057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0570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705706" w:rsidRDefault="00F13E9A" w:rsidP="007057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0570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Предельное значение расчетного показателя</w:t>
            </w:r>
          </w:p>
        </w:tc>
      </w:tr>
      <w:tr w:rsidR="00F13E9A" w:rsidRPr="00F13E9A" w:rsidTr="0070570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Электростанции, подстанция 35 кВ, переключательные пункты, трансформаторные подстанции, линии электропередачи 35 кВ, линии электропередачи 10 кВ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Норматив потребления коммунальных услуг по электроснабжению, кВт·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proofErr w:type="gram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/чел./мес. при количестве проживающих человек в квартире (жилом доме)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5 человек и более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наличии электрической плиты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65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наличии газовой плиты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</w:tr>
      <w:tr w:rsidR="00F13E9A" w:rsidRPr="00F13E9A" w:rsidTr="00705706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Расчетный показатель минимально допустимой </w:t>
            </w: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Размер земельного участка, отводимого для </w:t>
            </w: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понизительных подстанций 35 кВ и переключательных пунктов, кв. м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5000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земельного участка, отводимого для трансформаторных подстанций, распределительных и секционирующих пунктов, кв. м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земельного участка, кв. м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Мачтовые подстанции мощностью от 25 до 250 </w:t>
            </w: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Комплектные подстанции с одним трансформатором мощностью</w:t>
            </w:r>
          </w:p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 25 до 630 </w:t>
            </w: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Комплектные подстанции с двумя трансформаторами мощностью от 160 до 630 </w:t>
            </w: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Подстанции с двумя трансформаторами закрытого типа мощностью от 160 до 630 </w:t>
            </w: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Распределительные пункты наружной установки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более 250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Распределительные пункты закрытого типа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Секционирующие пункты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более 80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Расчетный показатель максимально допустимого </w:t>
            </w: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F13E9A" w:rsidRPr="00F13E9A" w:rsidTr="0070570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Пункты редуцирования газа, резервуарные установки сжиженных углеводородных газов, газонаполнительные станции, газопровод распределительный, газопроводы попутного нефтяного газа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Удельные расходы природного и сжиженного газа для различных коммунальных нужд, куб. м в месяц (куб. в год) на 1 человека для природного газа,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кг</w:t>
            </w:r>
            <w:proofErr w:type="gram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месяц (куб. в год) на 1 человека для сжиженного газа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потребления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Норматив потребления природного газа, куб. м в месяц (куб. в год) на 1 человека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Норматив потребления сжиженного газа,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кг</w:t>
            </w:r>
            <w:proofErr w:type="gram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месяц (куб. в год) на 1 человека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на приготовление пищи с использованием газовой плиты при наличии централизованного отопления и централизованного горячего водоснабжения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8,5 (102)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2,5 (30)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на приготовление пищи с использованием газовой плиты и нагрев воды с использованием газового водонагревателя, одновременно обслуживающего ванную комнату и кухню, при отсутствии централизованног</w:t>
            </w: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 горячего водоснабжения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25 (300)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9,5 (112)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на приготовление пищи с использованием газовой плиты и нагрев воды с использованием газового водонагревателя, обслуживающего кухню, при отсутствии централизованного горячего водоснабжения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17,5 (210)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6,5 (78)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на приготовление пищи с использованием газовой плиты при отсутствии газового водонагревателя и централизованного горячего водоснабжения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13 (156)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4 (48)</w:t>
            </w:r>
          </w:p>
        </w:tc>
      </w:tr>
      <w:tr w:rsidR="00F13E9A" w:rsidRPr="00F13E9A" w:rsidTr="00705706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Расчетный показатель минимально </w:t>
            </w: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Размер земельного участка для </w:t>
            </w: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размещения пунктов редуцирования газа, кв. м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от 4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земельного участка для размещения газонаполнительной станции,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Производительность ГНС, тыс. т/год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участка,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земельных участков газонаполнительных пунктов и промежуточных складов баллонов не более,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0,6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F13E9A" w:rsidRPr="00F13E9A" w:rsidTr="0070570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Котельные, тепловые перекачивающие насосные станции, </w:t>
            </w: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центральные тепловые пункты, теплопровод магистральный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Расчетные показатели минимально допустимого уровня обеспеченно</w:t>
            </w: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Расчетный показатель минимально допустимого уровня мощности </w:t>
            </w: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Удельные расходы тепла на отопление жилых зданий, кДж/(кв. м °</w:t>
            </w: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C·сут</w:t>
            </w:r>
            <w:proofErr w:type="spell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.), общей площади здания </w:t>
            </w: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 этажности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Отапливаемая площадь дома, кв. м</w:t>
            </w:r>
          </w:p>
        </w:tc>
        <w:tc>
          <w:tcPr>
            <w:tcW w:w="5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Этажность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земельного участка для отдельно стоящих котельных в зависимости от мощности,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Теплопроизводительность</w:t>
            </w:r>
            <w:proofErr w:type="spell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котельной, Гкал/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ч</w:t>
            </w:r>
            <w:proofErr w:type="gram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(МВт)</w:t>
            </w:r>
          </w:p>
        </w:tc>
        <w:tc>
          <w:tcPr>
            <w:tcW w:w="5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Размеры земельных участков,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, котельных, работающих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на твердом топливе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газомазутном</w:t>
            </w:r>
            <w:proofErr w:type="spell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топливе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0,7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1,5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2,5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св. 200 до 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3,5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Расчетный показатель максимально допустимого уровня территориальной </w:t>
            </w: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F13E9A" w:rsidRPr="00F13E9A" w:rsidTr="0070570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Показатель удельного водопотребления,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л</w:t>
            </w:r>
            <w:proofErr w:type="gram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сут</w:t>
            </w:r>
            <w:proofErr w:type="spell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. на 1 чел.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Минимальная норма удельного хозяйственно-питьевого водопотребления на одного жителя, среднесуточная (за год),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л</w:t>
            </w:r>
            <w:proofErr w:type="gram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сут</w:t>
            </w:r>
            <w:proofErr w:type="spell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. на человека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125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160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220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земельного участка для размещения станций водоподготовки в зависимости от их производительности следует </w:t>
            </w: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принимать по проекту, но не более,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Производительность станций водоподготовки, тыс. куб. м/</w:t>
            </w: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сут</w:t>
            </w:r>
            <w:proofErr w:type="spell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До 0,1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0,1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0,1 до 0,2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0,25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0,2 до 0,4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0,4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0,4 до 0,8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0,8 до 12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12 до 32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32 до 80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80 до 125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125 до 250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250 до 400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400 до 800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F13E9A" w:rsidRPr="00F13E9A" w:rsidTr="0070570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Очистные сооружения, канализационные насосные станции, канализация магистральная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Показатель удельного водоотведения,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л</w:t>
            </w:r>
            <w:proofErr w:type="gram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сут</w:t>
            </w:r>
            <w:proofErr w:type="spell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. на 1 чел.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Степень благоустройства районов жилой застройки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Минимальная норма удельного водоотведения на одного жителя среднесуточная (за год),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л</w:t>
            </w:r>
            <w:proofErr w:type="gram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сут</w:t>
            </w:r>
            <w:proofErr w:type="spell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. на человека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125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160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230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Ориентировочные размеры земельного участка для размещения канализационных очистных сооружений в зависимости от их производительности,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Производительность канализационных очистных сооружений, тыс. куб. м/</w:t>
            </w: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сут</w:t>
            </w:r>
            <w:proofErr w:type="spell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Размеры земельных участков,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Очистных сооружений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Иловых площадок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Биологических прудов глубокой очистки сточных вод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до 0,7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0,7 до 17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17 до 40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40 до 130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130 до 175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175 до 280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280 тыс. куб. м/</w:t>
            </w: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сут</w:t>
            </w:r>
            <w:proofErr w:type="spell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следует принимать по проектам, разработанным при согласовании с Управлением </w:t>
            </w: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Новосибирской области</w:t>
            </w:r>
          </w:p>
        </w:tc>
      </w:tr>
      <w:tr w:rsidR="00F13E9A" w:rsidRPr="00F13E9A" w:rsidTr="00705706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Ориентировочные размеры участков для размещения сооружений систем </w:t>
            </w: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водоотведения и расстояние от них до жилых и общественных зданий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участка,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Расстояние до жилых и общественных зданий,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F13E9A" w:rsidRPr="002D08F6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Очистные сооружения поверхностных </w:t>
            </w: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сточных вод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 зависимости от </w:t>
            </w: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производительности и типа сооружения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2D08F6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D08F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hyperlink r:id="rId18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" w:history="1">
              <w:r w:rsidRPr="002D08F6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таблицей 7.1.2</w:t>
              </w:r>
            </w:hyperlink>
            <w:r w:rsidRPr="002D08F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СанПиН 2.2.1/2.1.1.1200-03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Внутриквартальная канализационная насосная станция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10 x 10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Эксплуатационные площадки вокруг шахт тоннельных коллекторов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20 x 20</w:t>
            </w:r>
          </w:p>
        </w:tc>
        <w:tc>
          <w:tcPr>
            <w:tcW w:w="4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менее 15 (от оси коллекторов)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Размеры земельных участков очистных сооружений локальных систем канализации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Следует принимать в зависимости от грунтовых условий и количества сточных вод, но не более 0,25 га</w:t>
            </w:r>
          </w:p>
        </w:tc>
      </w:tr>
      <w:tr w:rsidR="00F13E9A" w:rsidRPr="00F13E9A" w:rsidTr="0070570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F13E9A" w:rsidRPr="00F13E9A" w:rsidTr="00705706"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Примечания:</w:t>
            </w:r>
          </w:p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Расстояние от инженерных коммуникаций до объектов культурного наследия и их территорий следует принимать из расчета,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F13E9A" w:rsidRPr="00F13E9A" w:rsidRDefault="00F13E9A" w:rsidP="002974B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В условиях реконструкции объектов культурного наследия указанные расстояния допускается сокращать, но принимать, </w:t>
            </w:r>
            <w:proofErr w:type="gram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не менее: от </w:t>
            </w: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водонесущих</w:t>
            </w:r>
            <w:proofErr w:type="spell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сетей - 5, </w:t>
            </w:r>
            <w:proofErr w:type="spellStart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>неводонесущих</w:t>
            </w:r>
            <w:proofErr w:type="spellEnd"/>
            <w:r w:rsidRPr="00F13E9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- 2</w:t>
            </w:r>
          </w:p>
        </w:tc>
      </w:tr>
    </w:tbl>
    <w:p w:rsidR="00705706" w:rsidRDefault="00705706" w:rsidP="00335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705706" w:rsidSect="00F13E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77948" w:rsidRPr="002974BD" w:rsidRDefault="00577948" w:rsidP="0057794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2974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4.2. Расчетные показатели минимально </w:t>
      </w:r>
      <w:proofErr w:type="gramStart"/>
      <w:r w:rsidRPr="002974BD">
        <w:rPr>
          <w:rFonts w:ascii="Times New Roman" w:hAnsi="Times New Roman" w:cs="Times New Roman"/>
          <w:b/>
          <w:sz w:val="24"/>
          <w:szCs w:val="24"/>
        </w:rPr>
        <w:t>допустимого</w:t>
      </w:r>
      <w:proofErr w:type="gramEnd"/>
    </w:p>
    <w:p w:rsidR="00577948" w:rsidRPr="002974BD" w:rsidRDefault="00577948" w:rsidP="0057794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4BD">
        <w:rPr>
          <w:rFonts w:ascii="Times New Roman" w:hAnsi="Times New Roman" w:cs="Times New Roman"/>
          <w:b/>
          <w:sz w:val="24"/>
          <w:szCs w:val="24"/>
        </w:rPr>
        <w:t>уровня обеспеченности и расчетные показатели максимально</w:t>
      </w:r>
    </w:p>
    <w:p w:rsidR="00577948" w:rsidRPr="002974BD" w:rsidRDefault="00577948" w:rsidP="0057794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4BD">
        <w:rPr>
          <w:rFonts w:ascii="Times New Roman" w:hAnsi="Times New Roman" w:cs="Times New Roman"/>
          <w:b/>
          <w:sz w:val="24"/>
          <w:szCs w:val="24"/>
        </w:rPr>
        <w:t>допустимого уровня территориальной доступности объектов</w:t>
      </w:r>
    </w:p>
    <w:p w:rsidR="00577948" w:rsidRPr="002974BD" w:rsidRDefault="00577948" w:rsidP="0057794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4BD">
        <w:rPr>
          <w:rFonts w:ascii="Times New Roman" w:hAnsi="Times New Roman" w:cs="Times New Roman"/>
          <w:b/>
          <w:sz w:val="24"/>
          <w:szCs w:val="24"/>
        </w:rPr>
        <w:t>местного значения в области автомобильных дорог</w:t>
      </w:r>
    </w:p>
    <w:p w:rsidR="00B91B5C" w:rsidRPr="00F13E9A" w:rsidRDefault="00B91B5C" w:rsidP="003356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2211"/>
        <w:gridCol w:w="1020"/>
        <w:gridCol w:w="1056"/>
      </w:tblGrid>
      <w:tr w:rsidR="00577948" w:rsidRPr="002974BD" w:rsidTr="002974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 xml:space="preserve">N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п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Наименование расчетного показателя ОМЗ, единица измерения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b/>
                <w:sz w:val="23"/>
                <w:szCs w:val="23"/>
              </w:rPr>
              <w:t>Значение расчетного показателя</w:t>
            </w:r>
          </w:p>
        </w:tc>
      </w:tr>
      <w:tr w:rsidR="00577948" w:rsidRPr="002974BD" w:rsidTr="002974BD">
        <w:tc>
          <w:tcPr>
            <w:tcW w:w="9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outlineLvl w:val="4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В области автомобильных дорог местного значения</w:t>
            </w:r>
          </w:p>
        </w:tc>
      </w:tr>
      <w:tr w:rsidR="00577948" w:rsidRPr="002974BD" w:rsidTr="002974B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Автомобильные дороги местного значения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Категории и параметры улично-дорожной сети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Классификация улиц и дорог городских населенных пунктов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исходя из функционального назначения, скоростей движения и состава потока, а также расшифровка приведенных ниже сокращений приведена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в </w:t>
            </w:r>
            <w:hyperlink w:anchor="Par2585" w:tooltip="Таблица N 1. Классификация улиц и дорог городов." w:history="1">
              <w:r w:rsidRPr="002D08F6">
                <w:rPr>
                  <w:rFonts w:ascii="Times New Roman" w:eastAsiaTheme="minorEastAsia" w:hAnsi="Times New Roman" w:cs="Times New Roman"/>
                  <w:sz w:val="23"/>
                  <w:szCs w:val="23"/>
                </w:rPr>
                <w:t>таблице N 1</w:t>
              </w:r>
            </w:hyperlink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приложения N 1, классификация улиц и дорог сельских населенных пунктов - в </w:t>
            </w:r>
            <w:hyperlink w:anchor="Par2616" w:tooltip="Таблица N 2. Классификация улиц и дорог" w:history="1">
              <w:r w:rsidRPr="002D08F6">
                <w:rPr>
                  <w:rFonts w:ascii="Times New Roman" w:eastAsiaTheme="minorEastAsia" w:hAnsi="Times New Roman" w:cs="Times New Roman"/>
                  <w:sz w:val="23"/>
                  <w:szCs w:val="23"/>
                </w:rPr>
                <w:t>таблице N 2</w:t>
              </w:r>
            </w:hyperlink>
            <w:r w:rsidRPr="002D08F6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</w:t>
            </w: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приложения N 1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Расчетная скорость движения,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км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/ч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для городских населенных пунктов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ДСД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120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ДРД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80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УНД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УРД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80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УТП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70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УПТ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50 </w:t>
            </w:r>
            <w:hyperlink w:anchor="Par1066" w:tooltip="&lt;**&gt; В условиях реконструкции, а также для улиц районного значения допускается устройство магистралей или их участков, предназначенных только для пропуска средств общественного транспорта с организацией автобусно-пешеходного движения" w:history="1">
              <w:r w:rsidRPr="002D08F6">
                <w:rPr>
                  <w:rFonts w:ascii="Times New Roman" w:eastAsiaTheme="minorEastAsia" w:hAnsi="Times New Roman" w:cs="Times New Roman"/>
                  <w:sz w:val="23"/>
                  <w:szCs w:val="23"/>
                </w:rPr>
                <w:t>&lt;**&gt;</w:t>
              </w:r>
            </w:hyperlink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УЖ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УПр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50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ДПар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основные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второстепенные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ДВ обособленные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ДВ изолированные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для сельских населенных пунктов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ДПос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60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УГл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УЖо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УЖв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Прх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bookmarkStart w:id="1" w:name="Par1066"/>
            <w:bookmarkEnd w:id="1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&lt;**&gt; В условиях реконструкции, а также для улиц районного значения допускается устройство магистралей или их участков, предназначенных только для пропуска средств общественного транспорта с организацией автобусно-пешеходного движения</w:t>
            </w:r>
          </w:p>
        </w:tc>
      </w:tr>
      <w:tr w:rsidR="00577948" w:rsidRPr="002974BD" w:rsidTr="002974BD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Ширина полосы движения,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для городских населенных пунктов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ДСД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3,75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ДРД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УНД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3,75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УРД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УТП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УПТ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УЖ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УПр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ДПар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основные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2D08F6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2D08F6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3 </w:t>
            </w:r>
            <w:hyperlink w:anchor="Par1113" w:tooltip="&lt;****&gt; Вдоль проездов допускается устраивать места для временного складирования снега, счищаемого с проездов, в виде полос с твердым покрытием шириной не менее 0,5 м" w:history="1">
              <w:r w:rsidRPr="002D08F6">
                <w:rPr>
                  <w:rFonts w:ascii="Times New Roman" w:eastAsiaTheme="minorEastAsia" w:hAnsi="Times New Roman" w:cs="Times New Roman"/>
                  <w:sz w:val="23"/>
                  <w:szCs w:val="23"/>
                </w:rPr>
                <w:t>&lt;****&gt;</w:t>
              </w:r>
            </w:hyperlink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второстепенные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УПш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основные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УПш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второстепенные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0,75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для сельских населенных пунктов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ДПос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УГл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УЖо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УЖв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2,75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2,75 - 3</w:t>
            </w:r>
            <w:r w:rsidRPr="002D08F6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</w:t>
            </w:r>
            <w:hyperlink w:anchor="Par1114" w:tooltip="&lt;*****&gt;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ъездными площадками сл" w:history="1">
              <w:r w:rsidRPr="002D08F6">
                <w:rPr>
                  <w:rFonts w:ascii="Times New Roman" w:eastAsiaTheme="minorEastAsia" w:hAnsi="Times New Roman" w:cs="Times New Roman"/>
                  <w:sz w:val="23"/>
                  <w:szCs w:val="23"/>
                </w:rPr>
                <w:t>&lt;*****&gt;</w:t>
              </w:r>
            </w:hyperlink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Прх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На магистральных дорогах с преимущественным движением грузовых </w:t>
            </w: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>автомобилей следует увеличивать ширину полосы движения до 4 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bookmarkStart w:id="2" w:name="Par1113"/>
            <w:bookmarkEnd w:id="2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&lt;****&gt; Вдоль проездов допускается устраивать места для временного складирования снега, счищаемого с проездов, в виде полос с твердым покрытием шириной не менее 0,5 м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bookmarkStart w:id="3" w:name="Par1114"/>
            <w:bookmarkEnd w:id="3"/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&lt;*****&gt;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  <w:proofErr w:type="gramEnd"/>
          </w:p>
        </w:tc>
      </w:tr>
      <w:tr w:rsidR="00577948" w:rsidRPr="002974BD" w:rsidTr="002974BD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Число полос движения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для городских населенных пунктов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ДСД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4 - 8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ДРД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2 - 6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УНД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4 - 8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УРД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4 - 8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УТП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2 - 4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УПТ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УЖ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2 - 3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УПр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2 - 4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ДПар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основные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второстепенные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УПш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основные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по расчету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УПтп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второстепенные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по расчету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ДВ обособленные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1 - 2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ДВ изолированные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2 - 4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для сельских населенных пунктов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ДПос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УГл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2 - 3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УЖо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УЖв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Прх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Наименьший радиус кривых в плане,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ДСД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600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ДРД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УНД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500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УРД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УТП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250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УПТ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125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УЖ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90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УПр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90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ДПар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75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основные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50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второстепенные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30</w:t>
            </w:r>
          </w:p>
        </w:tc>
      </w:tr>
      <w:tr w:rsidR="00577948" w:rsidRPr="002974BD" w:rsidTr="002974BD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Наибольший продольный уклон, о/</w:t>
            </w: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оо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ДРД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50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УНД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УРД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50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УТП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60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УПТ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УЖ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70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УПр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60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ДПар</w:t>
            </w:r>
            <w:proofErr w:type="spellEnd"/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80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основные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70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</w:t>
            </w:r>
            <w:proofErr w:type="spellEnd"/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второстепенные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80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УПш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основные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УПш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второстепенные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60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Ширина улиц и дорог в красных линиях,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ДСД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50 - 75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ДРД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50 - 75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УНД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40 - 80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УРД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40 - 80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УТП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40 - 80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УПТ</w:t>
            </w:r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УЖ</w:t>
            </w:r>
          </w:p>
        </w:tc>
        <w:tc>
          <w:tcPr>
            <w:tcW w:w="2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15 - 25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УПр</w:t>
            </w:r>
            <w:proofErr w:type="spellEnd"/>
          </w:p>
        </w:tc>
        <w:tc>
          <w:tcPr>
            <w:tcW w:w="2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Ширина краевых полос между проезжей частью и бортовым камнем (окаймляющими плитами или лотками) на магистральных улицах и дорогах,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дороги скоростного движения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магистральные улицы непрерывного движения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0,75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0,5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577948" w:rsidRPr="002974BD" w:rsidTr="002974BD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Радиус закругления проезжей части улиц и дорог,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улиц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Радиус закругления проезжей части,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при новом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в условиях реконструкции строительстве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магистральные улицы и дороги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8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улицы местного значения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6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проезды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Ширина боковых проездов,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не менее 7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7,5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10,5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Расстояние до примыканий </w:t>
            </w: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пешеходно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-транспортных улиц, улиц и дорог местного значения, проездов к другим магистральным улицам и дорогам регулируемого движения,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не менее 50 от конца кривой радиуса закругления на ближайшем пересечении и не менее 150 друг от друга</w:t>
            </w:r>
          </w:p>
        </w:tc>
      </w:tr>
      <w:tr w:rsidR="00577948" w:rsidRPr="002974BD" w:rsidTr="002974BD">
        <w:tc>
          <w:tcPr>
            <w:tcW w:w="5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Расстояние от края основной проезжей части магистральных дорог до линии регулирования жилой застройки,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не менее 50, при условии применения </w:t>
            </w: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шумозащитных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устройств - не менее 25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Расстояния от края основной проезжей части магистральных дорог до объектов культурного наследия и их территорий,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в условиях сложного рельефа - не менее 100, на плоском рельефе - 50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Расстояние от края основной проезжей части улиц, местных или боковых проездов до линии застройки,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не более 25, в случаях превышения указанного расстояния следует предусматривать на расстоянии не ближе 5 м от линии застройки полосу шириной 6 м, пригодную для проезда пожарных машин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Расстояние до въездов и выездов на территории кварталов и микрорайонов, иных прилегающих территорий,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от границы пересечений улиц, дорог и проездов местного значения (от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стоп-линии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не менее 35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не менее 30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от остановочного пункта общественного транспорта при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поднятом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над уровнем проезжей части островкам безопасности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не менее 20</w:t>
            </w:r>
          </w:p>
        </w:tc>
      </w:tr>
      <w:tr w:rsidR="00577948" w:rsidRPr="002974BD" w:rsidTr="002974B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Максимальное расстояние между пешеходными переходами,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 магистральных дорогах регулируемого движения в пределах застроенной территории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300 м в одном уровне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 магистральных дорогах скоростного движения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800 м в двух уровнях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 магистральных дорогах непрерывного движения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400 м в двух уровнях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Категории и параметры автомобильных дорог общей сети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Расчетная скорость движения,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км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/ч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150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120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II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120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III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IV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80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V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60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Число полос движения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4; 6; 8 </w:t>
            </w:r>
            <w:hyperlink w:anchor="Par1321" w:tooltip="&lt;*&gt; Количество полос движения на дорогах I категории устанавливают в зависимости от интенсивности движения: свыше 14000 до 40000 ед./сут. - 4 полосы; свыше 40000 до 80000 ед./сут. - 6 полос; свыше 80000 ед./сут. - 8 полос" w:history="1">
              <w:r w:rsidRPr="002D08F6">
                <w:rPr>
                  <w:rFonts w:ascii="Times New Roman" w:eastAsiaTheme="minorEastAsia" w:hAnsi="Times New Roman" w:cs="Times New Roman"/>
                  <w:sz w:val="23"/>
                  <w:szCs w:val="23"/>
                </w:rPr>
                <w:t>&lt;*&gt;</w:t>
              </w:r>
            </w:hyperlink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4; 6; 8 </w:t>
            </w:r>
            <w:hyperlink w:anchor="Par1321" w:tooltip="&lt;*&gt; Количество полос движения на дорогах I категории устанавливают в зависимости от интенсивности движения: свыше 14000 до 40000 ед./сут. - 4 полосы; свыше 40000 до 80000 ед./сут. - 6 полос; свыше 80000 ед./сут. - 8 полос" w:history="1">
              <w:r w:rsidRPr="002D08F6">
                <w:rPr>
                  <w:rFonts w:ascii="Times New Roman" w:eastAsiaTheme="minorEastAsia" w:hAnsi="Times New Roman" w:cs="Times New Roman"/>
                  <w:sz w:val="23"/>
                  <w:szCs w:val="23"/>
                </w:rPr>
                <w:t>&lt;*&gt;</w:t>
              </w:r>
            </w:hyperlink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4; 6; 8 </w:t>
            </w:r>
            <w:hyperlink w:anchor="Par1321" w:tooltip="&lt;*&gt; Количество полос движения на дорогах I категории устанавливают в зависимости от интенсивности движения: свыше 14000 до 40000 ед./сут. - 4 полосы; свыше 40000 до 80000 ед./сут. - 6 полос; свыше 80000 ед./сут. - 8 полос" w:history="1">
              <w:r w:rsidRPr="002D08F6">
                <w:rPr>
                  <w:rFonts w:ascii="Times New Roman" w:eastAsiaTheme="minorEastAsia" w:hAnsi="Times New Roman" w:cs="Times New Roman"/>
                  <w:sz w:val="23"/>
                  <w:szCs w:val="23"/>
                </w:rPr>
                <w:t>&lt;*&gt;</w:t>
              </w:r>
            </w:hyperlink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II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2; 4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III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IV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V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bookmarkStart w:id="4" w:name="Par1321"/>
            <w:bookmarkEnd w:id="4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&lt;*&gt; Количество полос движения на дорогах I категории устанавливают в зависимости от интенсивности движения: свыше 14000 до 40000 ед./</w:t>
            </w: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сут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. - 4 полосы; свыше 40000 до 80000 ед./</w:t>
            </w: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сут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. - 6 полос; свыше 80000 ед./</w:t>
            </w: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сут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. - 8 полос</w:t>
            </w:r>
          </w:p>
        </w:tc>
      </w:tr>
      <w:tr w:rsidR="00577948" w:rsidRPr="002974BD" w:rsidTr="002974BD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Ширина полосы движения,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3,75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3,75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3,75/3,5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II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3,75/3,5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III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IV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V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Ширина центральной разделительной полосы </w:t>
            </w:r>
            <w:hyperlink w:anchor="Par1346" w:tooltip="&lt;**&gt; Ширину разделительной полосы на участках дорог, где в перспективе может потребоваться увеличение числа полос движения, увеличивают на 7,5 м и принимают равной: не менее 13,5 м - для дорог категории IА, не менее 12,5 м - для дорог категории IБ. Разделитель" w:history="1">
              <w:r w:rsidRPr="00C365A7">
                <w:rPr>
                  <w:rFonts w:ascii="Times New Roman" w:eastAsiaTheme="minorEastAsia" w:hAnsi="Times New Roman" w:cs="Times New Roman"/>
                  <w:color w:val="0000FF"/>
                  <w:sz w:val="23"/>
                  <w:szCs w:val="23"/>
                </w:rPr>
                <w:t>&lt;**&gt;</w:t>
              </w:r>
            </w:hyperlink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6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bookmarkStart w:id="5" w:name="Par1346"/>
            <w:bookmarkEnd w:id="5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&lt;**&gt; Ширину разделительной полосы на участках дорог, где в перспективе может потребоваться увеличение числа полос движения, увеличивают на 7,5 м и принимают равной: не менее 13,5 м - для дорог категории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А, не менее 12,5 м - для дорог категории IБ. Разделительные </w:t>
            </w: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>полосы предусматривают с разрывами через 2 - 5 км для организации пропуска движения автотранспортных средств и для проезда специальных машин в периоды ремонта дорог. Величину разрыва устанавливают расчетом с учетом состава транспортного потока и радиуса поворота автомобиля или, если не производится расчет, величиной 30 м. В периоды, когда они не используются, их следует закрывать специальными съемными ограждающими устройствами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Ширина обочины,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3,75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3,75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3,75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II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3,75/2,5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III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IV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V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1,75</w:t>
            </w:r>
          </w:p>
        </w:tc>
      </w:tr>
      <w:tr w:rsidR="00577948" w:rsidRPr="002974BD" w:rsidTr="002974BD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Наименьший радиус кривых в плане,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1200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800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600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II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800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III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600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IV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V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150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Наибольший продольный уклон, о/</w:t>
            </w: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оо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50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II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III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50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IV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60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V &lt;***&gt;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70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&lt;***&gt; На участках дорог категории V с уклонами более 60о/</w:t>
            </w: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оо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в местах с неблагоприятными гидрологическими </w:t>
            </w: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 xml:space="preserve">условиями и с легкоразмываемыми грунтами, с 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 км. Ширину земляного полотна и проезжей части на разъездах принимают по нормам дорог категории IV, а наименьшую длину разъезда - 30 м. Переход от однополосной проезжей части к </w:t>
            </w: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двухполосной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осуществляют на протяжении 10 м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Общая площадь полосы отвода под автомобильную дорогу,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га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/км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8,1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Б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7,2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категория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6,5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II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4,9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III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4,6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IV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категория V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3,3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улицы и дороги местного значения, автомобильная дорога IV категории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Минимальные радиусы кривых в плане для размещения остановок на автомобильных дорогах категории,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 дорогах I - II категорий - 1000, на дорогах III категории - 600, на дорогах IV - V категорий - 400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Минимальная длина остановочной площадки,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10</w:t>
            </w:r>
          </w:p>
        </w:tc>
      </w:tr>
      <w:tr w:rsidR="00577948" w:rsidRPr="002974BD" w:rsidTr="002974BD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Минимально допустимые радиусы кривых в плане для размещения остановок,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 автомобильных дорогах I - II категорий - 1000, на автомобильных дорогах III категории - 600, на автомобильных дорогах IV - V категорий - 400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Минимальное расстояние между остановочными пунктами,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для автомобильных дорог I - III категорий - 3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Общественный пассажирский транспорт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Норма наполнения подвижного состава общественного пассажирского транспорта на расчетный срок, чел./кв. м свободной площади пола пассажирского салона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Расчетная скорость движения,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км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/ч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Плотность сети линий наземного общественного пассажирского транспорта,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км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/кв. км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Максимальное расстояние между остановочными пунктами на линиях общественного пассажирского транспорта,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в пределах населенных пунктов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600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в зоне индивидуальной застройки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800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Ширина крайней полосы для движения автобусов на магистральных улицах и дорогах в больших и крупных городах,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</w:t>
            </w:r>
          </w:p>
        </w:tc>
      </w:tr>
      <w:tr w:rsidR="00577948" w:rsidRPr="002974BD" w:rsidTr="002974BD">
        <w:tc>
          <w:tcPr>
            <w:tcW w:w="5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Размещение остановочных площадок автобусов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за перекрестками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не менее 25 м до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стоп-линии</w:t>
            </w:r>
            <w:proofErr w:type="gramEnd"/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перед перекрестками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не менее 40 м до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стоп-линии</w:t>
            </w:r>
            <w:proofErr w:type="gramEnd"/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за наземными пешеходными переходами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не менее 5 м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Длина остановочной площадки,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20 м на один автобус, но не более 60 м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Ширина остановочной площадки в заездном кармане,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равна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ширине основных полос проезжей части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Ширина </w:t>
            </w: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отстойно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-разворотной площадки,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не менее 30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Расстояние от </w:t>
            </w: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отстойно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-разворотной площадки до жилой застройки,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м</w:t>
            </w:r>
            <w:proofErr w:type="gram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не менее 50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Площадь земельных участков для размещения автобусных парков (гаражей) в зависимости от вместимости сооружений,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га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100 машин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2,3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200 машин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300 машин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500 машин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6,5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не нормируется</w:t>
            </w:r>
          </w:p>
        </w:tc>
      </w:tr>
      <w:tr w:rsidR="00577948" w:rsidRPr="002974BD" w:rsidTr="002974B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Автостанции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Вместимость автостанции, пассажир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при расчетном суточном отправлении от 100 до 200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при расчетном суточном отправлении от 200 до 400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при расчетном суточном отправлении от 400 до 600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50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при расчетном суточном отправлении от 600 до 1000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75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Количество постов (посадки/высадки)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при расчетном суточном отправлении от 100 до 200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 (1/1)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при расчетном суточном отправлении от 200 до 400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 (2/1)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при расчетном суточном отправлении от 400 до 600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 (2/1)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при расчетном </w:t>
            </w: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>суточном отправлении от 600 до 1000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>5 (3/2)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Размер земельного участка на один пост посадки-высадки пассажиров (без учета привокзальной площади),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га</w:t>
            </w:r>
            <w:proofErr w:type="gramEnd"/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0,13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не нормируется</w:t>
            </w:r>
          </w:p>
        </w:tc>
      </w:tr>
      <w:tr w:rsidR="00577948" w:rsidRPr="002974BD" w:rsidTr="002974B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Автозаправочные станции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Уровень обеспеченности, колонка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1 на 1200 автомобилей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Размер земельного участка,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га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 2 колонки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0,1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 5 колонок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0,2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 7 колонок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0,3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 9 колонок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0,35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 11 колонок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0,4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не нормируется</w:t>
            </w:r>
          </w:p>
        </w:tc>
      </w:tr>
      <w:tr w:rsidR="00577948" w:rsidRPr="002974BD" w:rsidTr="002974B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Автогазозаправочные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 станции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Доля от общего количества автозаправочных станций, %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не менее 15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Размер земельного участка,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га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 2 колонки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0,1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 5 колонок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0,2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 7 колонок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0,3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 9 колонок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0,35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на 11 колонок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0,4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не нормируется</w:t>
            </w:r>
          </w:p>
        </w:tc>
      </w:tr>
      <w:tr w:rsidR="00577948" w:rsidRPr="002974BD" w:rsidTr="002974B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proofErr w:type="spell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Автокемпинги</w:t>
            </w:r>
            <w:proofErr w:type="spell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, мотели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Максимальное расстояние между объектами,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на автомобильных дорогах категории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А, IБ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250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 xml:space="preserve">на автомобильных дорогах категории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I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В, II, III, IV, V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500</w:t>
            </w:r>
          </w:p>
        </w:tc>
      </w:tr>
      <w:tr w:rsidR="00577948" w:rsidRPr="002974BD" w:rsidTr="002974BD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48" w:rsidRPr="00C365A7" w:rsidRDefault="00577948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 w:rsidRPr="00C365A7">
              <w:rPr>
                <w:rFonts w:ascii="Times New Roman" w:eastAsiaTheme="minorEastAsia" w:hAnsi="Times New Roman" w:cs="Times New Roman"/>
                <w:sz w:val="23"/>
                <w:szCs w:val="23"/>
              </w:rPr>
              <w:t>не нормируется</w:t>
            </w:r>
          </w:p>
        </w:tc>
      </w:tr>
    </w:tbl>
    <w:p w:rsidR="00BE7097" w:rsidRPr="002974BD" w:rsidRDefault="00BE7097" w:rsidP="00BE7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65A7" w:rsidRDefault="00C365A7" w:rsidP="00DB32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C365A7" w:rsidSect="007057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365A7" w:rsidRPr="00C365A7" w:rsidRDefault="00C365A7" w:rsidP="00C365A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365A7">
        <w:rPr>
          <w:rFonts w:ascii="Times New Roman" w:hAnsi="Times New Roman" w:cs="Times New Roman"/>
          <w:b/>
          <w:sz w:val="24"/>
          <w:szCs w:val="24"/>
        </w:rPr>
        <w:lastRenderedPageBreak/>
        <w:t>4.3. Расчетные показатели минимально допустимого уровня</w:t>
      </w:r>
    </w:p>
    <w:p w:rsidR="00C365A7" w:rsidRPr="00C365A7" w:rsidRDefault="00C365A7" w:rsidP="00C365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5A7">
        <w:rPr>
          <w:rFonts w:ascii="Times New Roman" w:hAnsi="Times New Roman" w:cs="Times New Roman"/>
          <w:b/>
          <w:sz w:val="24"/>
          <w:szCs w:val="24"/>
        </w:rPr>
        <w:t>обеспеченности и расчетные показатели максимально</w:t>
      </w:r>
    </w:p>
    <w:p w:rsidR="00C365A7" w:rsidRPr="00C365A7" w:rsidRDefault="00C365A7" w:rsidP="00C365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5A7">
        <w:rPr>
          <w:rFonts w:ascii="Times New Roman" w:hAnsi="Times New Roman" w:cs="Times New Roman"/>
          <w:b/>
          <w:sz w:val="24"/>
          <w:szCs w:val="24"/>
        </w:rPr>
        <w:t>допустимого уровня территориальной доступности</w:t>
      </w:r>
    </w:p>
    <w:p w:rsidR="00C365A7" w:rsidRPr="00C365A7" w:rsidRDefault="00C365A7" w:rsidP="00C365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5A7">
        <w:rPr>
          <w:rFonts w:ascii="Times New Roman" w:hAnsi="Times New Roman" w:cs="Times New Roman"/>
          <w:b/>
          <w:sz w:val="24"/>
          <w:szCs w:val="24"/>
        </w:rPr>
        <w:t>объектов местного значения в области образования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226"/>
      </w:tblGrid>
      <w:tr w:rsidR="00C365A7" w:rsidRPr="002D0B3F" w:rsidTr="00C365A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вида ОМЗ</w:t>
            </w:r>
          </w:p>
        </w:tc>
        <w:tc>
          <w:tcPr>
            <w:tcW w:w="12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Предельное значение расчетного показателя</w:t>
            </w:r>
          </w:p>
        </w:tc>
      </w:tr>
      <w:tr w:rsidR="00C365A7" w:rsidRPr="002D0B3F" w:rsidTr="00C365A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обеспеченности, место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70% охват от общего числа детей в возрасте от 1 до 7 лет;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35 мест на 1 тыс. человек общей численности населения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мощность, мест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обеспеченность, кв. м/место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100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в комплексе организаций свыше 500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групповой площадки для детей ясельного возраста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7,5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Расчетный показатель максимально допустимого </w:t>
            </w: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Пешеходная доступность,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</w:tc>
      </w:tr>
      <w:tr w:rsidR="00C365A7" w:rsidRPr="002D0B3F" w:rsidTr="00C365A7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Примечания: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C365A7" w:rsidRPr="002D0B3F" w:rsidTr="00C365A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обеспеченности, учащийся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100 учащихся на 1 тыс. человек общей численности населения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мощность, мест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обеспеченность, кв. м/учащийся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от 40 до 400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от 400 до 500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от 500 до 600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от 600 до 800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от 800 до 1100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от 1100 до 1500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от 1500 до 2000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от 2000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учащихся 1 ступени обучения - 2000;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учащихся 2 - 3 ступени обучения - 4000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Транспортная доступность, минут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учащихся 1 ступени обучения - 15 в одну сторону;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учащихся 2 - 3 ступени обучения - 30 в одну сторону</w:t>
            </w:r>
          </w:p>
        </w:tc>
      </w:tr>
      <w:tr w:rsidR="00C365A7" w:rsidRPr="002D0B3F" w:rsidTr="00C365A7">
        <w:trPr>
          <w:trHeight w:val="28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5A7" w:rsidRPr="00C365A7" w:rsidRDefault="00C365A7" w:rsidP="00C365A7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Примечания:</w:t>
            </w:r>
          </w:p>
        </w:tc>
      </w:tr>
      <w:tr w:rsidR="00C365A7" w:rsidRPr="002D0B3F" w:rsidTr="00C365A7"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C365A7" w:rsidRPr="002D0B3F" w:rsidTr="00C365A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обеспеченности, место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80% охват от общего числа детей в возрасте от 5 до 18 лет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Транспортная доступность, минут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30 в одну сторону</w:t>
            </w:r>
          </w:p>
        </w:tc>
      </w:tr>
      <w:tr w:rsidR="00C365A7" w:rsidRPr="002D0B3F" w:rsidTr="00C365A7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C365A7" w:rsidRPr="002D0B3F" w:rsidRDefault="00C365A7" w:rsidP="00C36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A7" w:rsidRPr="00C365A7" w:rsidRDefault="00C365A7" w:rsidP="00C365A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365A7">
        <w:rPr>
          <w:rFonts w:ascii="Times New Roman" w:hAnsi="Times New Roman" w:cs="Times New Roman"/>
          <w:b/>
          <w:sz w:val="24"/>
          <w:szCs w:val="24"/>
        </w:rPr>
        <w:t>4.4. Расчетные показатели минимально допустимого уровня</w:t>
      </w:r>
    </w:p>
    <w:p w:rsidR="00C365A7" w:rsidRPr="00C365A7" w:rsidRDefault="00C365A7" w:rsidP="00C365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5A7">
        <w:rPr>
          <w:rFonts w:ascii="Times New Roman" w:hAnsi="Times New Roman" w:cs="Times New Roman"/>
          <w:b/>
          <w:sz w:val="24"/>
          <w:szCs w:val="24"/>
        </w:rPr>
        <w:t>обеспеченности и расчетные показатели максимально</w:t>
      </w:r>
    </w:p>
    <w:p w:rsidR="00C365A7" w:rsidRPr="00C365A7" w:rsidRDefault="00C365A7" w:rsidP="00C365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5A7">
        <w:rPr>
          <w:rFonts w:ascii="Times New Roman" w:hAnsi="Times New Roman" w:cs="Times New Roman"/>
          <w:b/>
          <w:sz w:val="24"/>
          <w:szCs w:val="24"/>
        </w:rPr>
        <w:t>допустимого уровня территориальной доступности</w:t>
      </w:r>
    </w:p>
    <w:p w:rsidR="00C365A7" w:rsidRPr="00C365A7" w:rsidRDefault="00C365A7" w:rsidP="00C365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5A7">
        <w:rPr>
          <w:rFonts w:ascii="Times New Roman" w:hAnsi="Times New Roman" w:cs="Times New Roman"/>
          <w:b/>
          <w:sz w:val="24"/>
          <w:szCs w:val="24"/>
        </w:rPr>
        <w:t>объектов местного значения в области</w:t>
      </w:r>
    </w:p>
    <w:p w:rsidR="00C365A7" w:rsidRDefault="00C365A7" w:rsidP="00C365A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5A7">
        <w:rPr>
          <w:rFonts w:ascii="Times New Roman" w:hAnsi="Times New Roman" w:cs="Times New Roman"/>
          <w:b/>
          <w:sz w:val="24"/>
          <w:szCs w:val="24"/>
        </w:rPr>
        <w:t>физической культуры и массового спорта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226"/>
      </w:tblGrid>
      <w:tr w:rsidR="00C365A7" w:rsidRPr="002D0B3F" w:rsidTr="00C365A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вида ОМЗ</w:t>
            </w:r>
          </w:p>
        </w:tc>
        <w:tc>
          <w:tcPr>
            <w:tcW w:w="1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Предельное значение расчетного показателя</w:t>
            </w:r>
          </w:p>
        </w:tc>
      </w:tr>
      <w:tr w:rsidR="00C365A7" w:rsidRPr="002D0B3F" w:rsidTr="00C365A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обеспеченности, кв. м площади пола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350 на 1 тыс. человек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Расчетный показатель минимально допустимой площади территории для </w:t>
            </w: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Размер земельного участка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Транспортная доступность, минут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C365A7" w:rsidRPr="002D0B3F" w:rsidTr="00C365A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обеспеченности, кв. м зеркала воды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75 на 1 тыс. человек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Транспортная доступность, минут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C365A7" w:rsidRPr="002D0B3F" w:rsidTr="00C365A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Расчетный показатель минимально допустимого уровня мощности </w:t>
            </w: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Уровень обеспеченности, кв. м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1950 на 1 тыс. человек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</w:tr>
      <w:tr w:rsidR="00C365A7" w:rsidRPr="002D0B3F" w:rsidTr="00C365A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Транспортная доступность, минут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C365A7" w:rsidRPr="002D0B3F" w:rsidTr="00C365A7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Примечания: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C365A7" w:rsidRPr="00C365A7" w:rsidRDefault="00C365A7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365A7">
              <w:rPr>
                <w:rFonts w:ascii="Times New Roman" w:eastAsiaTheme="minorEastAsia" w:hAnsi="Times New Roman" w:cs="Times New Roman"/>
                <w:sz w:val="24"/>
                <w:szCs w:val="24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C365A7" w:rsidRPr="00C365A7" w:rsidRDefault="00C365A7" w:rsidP="00C365A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4F0E70" w:rsidRDefault="004F0E70" w:rsidP="00DB32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4F0E70" w:rsidSect="00C365A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0E70" w:rsidRPr="004F0E70" w:rsidRDefault="004F0E70" w:rsidP="004F0E70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F0E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4.5. Расчетные показатели минимально </w:t>
      </w:r>
      <w:proofErr w:type="gramStart"/>
      <w:r w:rsidRPr="004F0E70">
        <w:rPr>
          <w:rFonts w:ascii="Times New Roman" w:hAnsi="Times New Roman" w:cs="Times New Roman"/>
          <w:b/>
          <w:sz w:val="24"/>
          <w:szCs w:val="24"/>
        </w:rPr>
        <w:t>допустимого</w:t>
      </w:r>
      <w:proofErr w:type="gramEnd"/>
    </w:p>
    <w:p w:rsidR="004F0E70" w:rsidRPr="004F0E70" w:rsidRDefault="004F0E70" w:rsidP="004F0E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E70">
        <w:rPr>
          <w:rFonts w:ascii="Times New Roman" w:hAnsi="Times New Roman" w:cs="Times New Roman"/>
          <w:b/>
          <w:sz w:val="24"/>
          <w:szCs w:val="24"/>
        </w:rPr>
        <w:t>уровня обеспеченности и расчетные показатели</w:t>
      </w:r>
    </w:p>
    <w:p w:rsidR="004F0E70" w:rsidRPr="004F0E70" w:rsidRDefault="004F0E70" w:rsidP="004F0E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E70">
        <w:rPr>
          <w:rFonts w:ascii="Times New Roman" w:hAnsi="Times New Roman" w:cs="Times New Roman"/>
          <w:b/>
          <w:sz w:val="24"/>
          <w:szCs w:val="24"/>
        </w:rPr>
        <w:t xml:space="preserve">максимально допустимого уровня </w:t>
      </w:r>
      <w:proofErr w:type="gramStart"/>
      <w:r w:rsidRPr="004F0E70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</w:p>
    <w:p w:rsidR="004F0E70" w:rsidRPr="004F0E70" w:rsidRDefault="004F0E70" w:rsidP="004F0E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E70">
        <w:rPr>
          <w:rFonts w:ascii="Times New Roman" w:hAnsi="Times New Roman" w:cs="Times New Roman"/>
          <w:b/>
          <w:sz w:val="24"/>
          <w:szCs w:val="24"/>
        </w:rPr>
        <w:t>доступности объектов местного значения в области</w:t>
      </w:r>
    </w:p>
    <w:p w:rsidR="004F0E70" w:rsidRDefault="004F0E70" w:rsidP="004F0E7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E70">
        <w:rPr>
          <w:rFonts w:ascii="Times New Roman" w:hAnsi="Times New Roman" w:cs="Times New Roman"/>
          <w:b/>
          <w:sz w:val="24"/>
          <w:szCs w:val="24"/>
        </w:rPr>
        <w:t>утилизации и переработк</w:t>
      </w:r>
      <w:r>
        <w:rPr>
          <w:rFonts w:ascii="Times New Roman" w:hAnsi="Times New Roman" w:cs="Times New Roman"/>
          <w:b/>
          <w:sz w:val="24"/>
          <w:szCs w:val="24"/>
        </w:rPr>
        <w:t>и бытовых и промышленных отходов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2211"/>
        <w:gridCol w:w="2098"/>
      </w:tblGrid>
      <w:tr w:rsidR="004F0E70" w:rsidRPr="002D0B3F" w:rsidTr="008153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расчетного показателя ОМЗ, единица измерения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4F0E70" w:rsidRPr="002D0B3F" w:rsidTr="0081530E"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outlineLvl w:val="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 области утилизации и переработки бытовых и промышленных отходов</w:t>
            </w:r>
          </w:p>
        </w:tc>
      </w:tr>
      <w:tr w:rsidR="004F0E70" w:rsidRPr="002D0B3F" w:rsidTr="0081530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Полигоны бытовых и промышленных отходов, объекты по транспортировке, обезвреживанию и переработке бытовых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земельного участка предприятия и сооружения по транспортировке, обезвреживанию и переработке бытовых отходов,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/1 тыс. тонн твердых бытовых отходов в год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предприятия по промышленной переработке бытовых отходов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0,05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склады свежего компоста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0,04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полигоны (кроме полигонов по обезвреживанию и захоронению токсичных промышленных отходов)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0,02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поля компостирования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0,5 - 1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поля ассенизации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2 - 4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сливные станции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0,02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мусороперегрузочные станции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0,04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0,3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 40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0,05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40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0,05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4F0E70" w:rsidRPr="002D0B3F" w:rsidTr="0081530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Предприятия по переработке промышленных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Плотность застройки предприятия, %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4F0E70" w:rsidRPr="002D0B3F" w:rsidTr="0081530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Предприятия по обезвреживанию токсичных промышленных отходов мощностью 100 тыс. т и более отходов в год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Минимальные расстояния,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1000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Предприятия по обезвреживанию токсичных промышленных отходов мощностью менее 100 тыс. т отходов в год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4F0E70" w:rsidRPr="002D0B3F" w:rsidTr="0081530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Участки захоронения токсичных промышленных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земельного участка, кв. м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регламентируется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Мощность, тыс. тонн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определяется количеством токсичных отходов, которое может быть принято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на полигон в течение одного года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Минимальные расстояния,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 населенных пунктов и открытых водоемов, а также до объектов, используемых в культурно-оздоровительных целях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3000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 сельскохозяйственных угодий, автомобильных и железных дорог общей сети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200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 границ леса и лесопосадок, не предназначенных для использования в рекреационных целях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4F0E70" w:rsidRPr="002D0B3F" w:rsidTr="0081530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Скотомогильники (биотермические ямы)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земельного участка, кв. м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менее 600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Минимальные расстояния от скотомогильника (биотермической ямы),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1000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 автомобильных, железных дорог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300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 скотопрогонов и пастбищ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200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4F0E70" w:rsidRPr="002D0B3F" w:rsidTr="0081530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Установки термической утилизации биологических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Минимальные расстояния,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1000</w:t>
            </w:r>
          </w:p>
        </w:tc>
      </w:tr>
      <w:tr w:rsidR="004F0E70" w:rsidRPr="002D0B3F" w:rsidTr="0081530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70" w:rsidRPr="00A00F0F" w:rsidRDefault="004F0E70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</w:tbl>
    <w:p w:rsidR="004F0E70" w:rsidRPr="004F0E70" w:rsidRDefault="004F0E70" w:rsidP="004F0E7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B3226" w:rsidRPr="002974BD" w:rsidRDefault="00DB3226" w:rsidP="00DB32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F0F" w:rsidRDefault="00A00F0F" w:rsidP="00DB3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A00F0F" w:rsidSect="004F0E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0F0F" w:rsidRPr="002D0B3F" w:rsidRDefault="00A00F0F" w:rsidP="00A00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F0F" w:rsidRPr="00A00F0F" w:rsidRDefault="00A00F0F" w:rsidP="00A00F0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00F0F">
        <w:rPr>
          <w:rFonts w:ascii="Times New Roman" w:hAnsi="Times New Roman" w:cs="Times New Roman"/>
          <w:b/>
          <w:sz w:val="24"/>
          <w:szCs w:val="24"/>
        </w:rPr>
        <w:t>4.6. Расчетные показатели минимально допустимого уровня</w:t>
      </w:r>
    </w:p>
    <w:p w:rsidR="00A00F0F" w:rsidRPr="00A00F0F" w:rsidRDefault="00A00F0F" w:rsidP="00A00F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0F">
        <w:rPr>
          <w:rFonts w:ascii="Times New Roman" w:hAnsi="Times New Roman" w:cs="Times New Roman"/>
          <w:b/>
          <w:sz w:val="24"/>
          <w:szCs w:val="24"/>
        </w:rPr>
        <w:t>обеспеченности и расчетные показатели максимально</w:t>
      </w:r>
    </w:p>
    <w:p w:rsidR="00A00F0F" w:rsidRPr="00A00F0F" w:rsidRDefault="00A00F0F" w:rsidP="00A00F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0F">
        <w:rPr>
          <w:rFonts w:ascii="Times New Roman" w:hAnsi="Times New Roman" w:cs="Times New Roman"/>
          <w:b/>
          <w:sz w:val="24"/>
          <w:szCs w:val="24"/>
        </w:rPr>
        <w:t>допустимого уровня территориальной доступности</w:t>
      </w:r>
    </w:p>
    <w:p w:rsidR="00A00F0F" w:rsidRPr="00A00F0F" w:rsidRDefault="00A00F0F" w:rsidP="00A00F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0F">
        <w:rPr>
          <w:rFonts w:ascii="Times New Roman" w:hAnsi="Times New Roman" w:cs="Times New Roman"/>
          <w:b/>
          <w:sz w:val="24"/>
          <w:szCs w:val="24"/>
        </w:rPr>
        <w:t>объектов местного значения в иных областях,</w:t>
      </w:r>
    </w:p>
    <w:p w:rsidR="00A00F0F" w:rsidRDefault="00A00F0F" w:rsidP="00A00F0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0F">
        <w:rPr>
          <w:rFonts w:ascii="Times New Roman" w:hAnsi="Times New Roman" w:cs="Times New Roman"/>
          <w:b/>
          <w:sz w:val="24"/>
          <w:szCs w:val="24"/>
        </w:rPr>
        <w:t>связанных с решением вопросов местного значения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476"/>
      </w:tblGrid>
      <w:tr w:rsidR="00A00F0F" w:rsidRPr="002D0B3F" w:rsidTr="00A00F0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вида объекта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расчетного показателя, ед. измерения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812" w:tooltip="&lt;*&gt; Примечание: в городских населенных пунктах и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" w:history="1">
              <w:r w:rsidRPr="002D08F6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крупнейших, крупных и больших городов, крупных и больших поселений - 16;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средних городов и поселений - 13;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малых городов и поселений - 8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Размеры земельного участка,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парки - 15;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парки планировочных районов - 10;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сады - 3;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скверы - 0,5;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озелененные территории - менее 0,5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Ширина бульвара,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Ширина бульвара с одной продольной пешеходной аллеей по оси улиц - 18;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 одной стороны улицы между проезжей частью и застройкой - 10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Пешеходная доступность, мин.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парков планировочных районов - не более 20;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садов, скверов и бульваров - не более 10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Транспортная доступность, мин.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многофункциональных парков - не более 20 на общественном транспорте (без учета времени ожидания транспорта);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6" w:name="Par1812"/>
            <w:bookmarkEnd w:id="6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&lt;*&gt; Примечание: в городских населенных пунктах и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Места погребения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Кладбища смешанного и традиционного захоронения - 0,24.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Кладбища для погребения после кремации - 0,02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Объекты культурног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Расчетный показатель минимально допустимого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Коэффициент застройки промышленной зоны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0,8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Коэффициент плотности застройки промышленной зоны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2,4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производству молока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доращиванию</w:t>
            </w:r>
            <w:proofErr w:type="spell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откорму крупного рогатого скота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 откорму свиней (с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законченным производственным циклом)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Птицеводческие яичного направления</w:t>
            </w:r>
            <w:proofErr w:type="gram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Птицеводческие мясного направления</w:t>
            </w:r>
            <w:proofErr w:type="gram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Автомобильным транспортом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 гостиницами, мест на 1000 чел.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Автомобильным транспортом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outlineLvl w:val="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 области жилищного строительства на территории городского округа, поселения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 жилищная обеспеченность, кв. м/чел.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высококомфортное</w:t>
            </w:r>
            <w:proofErr w:type="spell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 40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комфортное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 30 до 40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массовое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 24 до 30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Плотность населения в границах квартала, чел./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тип застройки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расчетная плотность населения, чел./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блокированная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250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малоэтажная застройка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250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застройка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420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многоэтажная застройка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420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застройка повышенной этажности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420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Примечания: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Размеры земельных участков индивидуальной жилой застройки, </w:t>
            </w:r>
            <w:proofErr w:type="spell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приквартирных</w:t>
            </w:r>
            <w:proofErr w:type="spell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в границах земельного участка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Удельный размер площадок общего пользования различного назначения, </w:t>
            </w:r>
            <w:proofErr w:type="spell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машино</w:t>
            </w:r>
            <w:proofErr w:type="spell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квартир площадью менее 40 кв. м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квартир площадью более 40 кв. м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Примечание: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площадки для выгула собак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0,1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площадки для игр детей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0,7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площадки для отдыха взрослого населения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0,1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физкультурно-спортивные площадки и сооружения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хозяйственные площадки (контейнерные)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0,06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Назначение площадки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расстояние не менее,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площадки для выгула собак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площадки для игр детей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площадки для отдыха взрослого населения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физкультурно-спортивные площадки и сооружения (в зависимости от шумовых характеристик)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10 - 40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хозяйственные площадки (контейнерные)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Примечания: 1. Допускается уменьшать, но не более чем на 50%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9" w:tooltip="Ссылка на КонсультантПлюс" w:history="1">
              <w:r w:rsidRPr="002D08F6"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w:t>таблице 10</w:t>
              </w:r>
            </w:hyperlink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"СП 42.13330.2011.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Свод правил. Градостроительство. Планировка и застройка городских и сельских поселений. Актуализированная редакция СНиП 2.07.01-89*",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утвержденных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Минрегиона</w:t>
            </w:r>
            <w:proofErr w:type="spell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Российской Федерации от 28.12.2010 N 820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обеспеченности, место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Расчетная плотность населения жилой зоны, чел./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земельного участка для индивидуал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ьной застройки, кв. м: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Плотность населения, чел./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, при среднем размере семьи, чел.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4,5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13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outlineLvl w:val="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 области фармацевтики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 50 тыс. человек - 1 объект на 10 тыс. человек;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 50 до 100 тыс. человек - 1 объект на 12 тыс. человек;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 100 до 500 тыс. человек - 1 объект на 13 тыс. человек;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 500 до 1000 тыс. человек - 1 объект на 15 тыс. человек;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более 1000 тыс. человек - 1 объект на 20 тыс. человек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сельские населенные пункты: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 объект на 6,2 тыс. человек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рекомендуется размещать в составе 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многоэтажная и </w:t>
            </w:r>
            <w:proofErr w:type="spell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жилая застройка - 500 м; малоэтажная жилая застройка - 800 м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Транспортная доступность, минут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индивидуальная жилая застройка - 30;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сельские населенные пункты - 30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outlineLvl w:val="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Помещения для культурно-досуговой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обеспеченности, кв. м площади пола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50 на 1 тыс. населения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многоэтажная и </w:t>
            </w:r>
            <w:proofErr w:type="spell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жилая застройка - 500;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индивидуальная и малоэтажная жилая застройка - 800;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сельские населенные пункты - в пределах населенного пункта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1 - на муниципальный район;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2 - на городской округ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заданию на проектирование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Транспортная доступность, 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 пределах транспортной доступности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городской округ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Примечания: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1. Целесообразно размещать на территории муниципального района (поселений)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outlineLvl w:val="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 области физической культуры и спорта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Помещения для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Расчетные показатели минимально допустимого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Расчетный показатель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Уровень обеспеченности, кв. м общей площади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70 на 1 тыс. человек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многоэтажная и </w:t>
            </w:r>
            <w:proofErr w:type="spell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жилая застройка - 500 м;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индивидуальная и малоэтажная жилая застройка - 800 м;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сельские населенные пункты - в пределах населенного пункта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outlineLvl w:val="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 области торговли, общественного питания и бытового обслуживания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Предприятия торговли (магазины, торговые центры, торговые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обеспеченности, кв. м площади торговых объектов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 соответствии с региональным нормативно-правовым актом, регламентирующим нормативы минимальной обеспеченности площадью торговых объектов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Расчетный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Размер земельного участка,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торговые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центры местного значения с обслуживаемым населением, тыс. чел.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размер земельного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участка,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/объект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 4 до 6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0,4 - 0,6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 6 до 10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0,6 - 0,8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 10 до 15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0,8 - 1,1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 15 до 20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1,1 - 1,3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торговые центры поселений с числом жителей, тыс. чел.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/объект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 1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0,1 - 0,2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 1 до 3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0,2 - 0,4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 3 до 4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0,4 - 0,6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 5 до 6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0,6 - 1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 7 до 10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1 - 1,2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многоэтажная и </w:t>
            </w:r>
            <w:proofErr w:type="spell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жилая застройка - 500;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индивидуальная и малоэтажная жилая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застройка - 800;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сельские населенные пункты - 2000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обеспеченности, место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40 мест на 1 тыс. человек, в том числе 32 места на 1 тыс. человек - для общественного делового центра, 8 мест на 1 тыс. человек - для квартала (микрорайона, жилого района);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сельские населенные пункты - 23 места на 1 тыс. человек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мощность, мест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участка,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/100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мест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 50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0,2 - 0,25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 50 до 150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0,15 - 0,2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150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0,1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многоэтажная и </w:t>
            </w:r>
            <w:proofErr w:type="spell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жилая застройка - 500;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индивидуальная и малоэтажная жилая застройка - 800;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сельские населенные пункты - 2000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Предприятия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бытового 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Расчетные показатели минимально допустимого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Расчетный показатель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Уровень обеспеченности, рабочее место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9 рабочих мест на 1 тыс. человек, в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том числе 7 рабочих мест на 1 тыс. человек - для общественного делового центра, 2 рабочих места на 1 тыс. человек - для квартала (микрорайона, жилого района);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сельские населенные пункты - 7 рабочих мест на 1 тыс. человек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мощность, рабочих мест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участка,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/10 рабочих мест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10 - 50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0,1 - 0,2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50 - 150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0,05 - 0,08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свыше 150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0,03 - 0,04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допустимого доступности показатель максимально уровня территориальной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многоэтажная и </w:t>
            </w:r>
            <w:proofErr w:type="spell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жилая застройка - 500;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индивидуальная и малоэтажная жилая застройка - 800;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сельские населенные пункты - 2000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Примечания: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 Предприятия бытового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обслуживания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возможно размещать во встроенно-пристроенных помещениях.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Расчетный показатель минимально допустимого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Уровень обеспеченности,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кг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белья в смену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пункты: 110 на 1 тыс. человек;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сельские населенные пункты: 60 на 1 тыс. человек, в том числе 20 -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прачечные самообслуживания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/объект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Уровень обеспеченности,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кг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вещей в смену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11,4 на 1 тыс. человек, в том числе 7,4 - для общественного делового центра, 4 - для квартала (микрорайона, жилого района);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сельские населенные пункты: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3,5 на 1 тыс. человек, в том числе 1,2 - химчистки самообслуживания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/объект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0,1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Примечание: химчистки рекомендуется размещать в производственно-коммунальной зоне,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жилой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общественной зонах рекомендуется организовывать пункты сбора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обеспеченности, место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 - 5 на 1 тыс. человек;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сельские населенные пункты - 7 на 1 тыс. человек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/объект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0,2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outlineLvl w:val="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 области кредитно-финансового обслуживания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Отделения банков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Расчетный показатель минимально допустимого уровня мощности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Уровень обеспеченности, операционная касса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пункты: 1 операционная касса на 10 - 30 тыс. человек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2 операционных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кассах</w:t>
            </w:r>
            <w:proofErr w:type="gramEnd"/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0,2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7 операционных кассах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Транспортная доступность, минут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 пределах транспортной доступности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Отделения и филиалы сберегательного банка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обеспеченности, операционное место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пункты: 1 операционное место на 2 - 3 тыс. человек; сельские населенные пункты: 1 операционное место на 1 - 2 тыс. человек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3 операционных местах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0,05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20 операционных местах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0,4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многоэтажная и </w:t>
            </w:r>
            <w:proofErr w:type="spell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жилая застройка - 500; индивидуальная и </w:t>
            </w: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малоэтажная жилая застройка - 800;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сельские населенные пункты - в пределах населенного пункта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outlineLvl w:val="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 области почтовой связи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обеспеченности, объект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нормам и правилам Министерства связи Российской Федерации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/объект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Отделения связи микрорайона, жилого района,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, для обслуживаемого населения, групп: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IV - V (до 9 тыс. чел.)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0,07 - 0,08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III - IV (9 - 18 тыс. чел.)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0,09 - 0,1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II - III (20 - 25 тыс. чел.)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0,11 - 0,12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Отделения связи сельского поселения,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га</w:t>
            </w:r>
            <w:proofErr w:type="gram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, для обслуживаемого населения, групп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V - VI (0,5 - 2 тыс. чел.)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0,3 - 0,35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III - IV (2 - 6 тыс. чел.)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0,4 - 0,45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Пешеходная доступность,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городские населенные пункты: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многоэтажная и </w:t>
            </w:r>
            <w:proofErr w:type="spell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среднеэтажная</w:t>
            </w:r>
            <w:proofErr w:type="spellEnd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жилая застройка - 500; индивидуальная и малоэтажная жилая застройка - 800;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сельские населенные пункты - в пределах населенного пункта</w:t>
            </w:r>
          </w:p>
        </w:tc>
      </w:tr>
      <w:tr w:rsidR="00A00F0F" w:rsidRPr="002D0B3F" w:rsidTr="00A00F0F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outlineLvl w:val="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 области транспортного обслуживания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Сооружения и устройства для хранения и обслуживания 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 гаражами и открытыми стоянками для постоянного хранения легковых автомобилей, %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90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обеспеченности стоянками для временного хранения легковых автомобилей, %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менее чем для 70% расчетного парка индивидуальных легковых автомобилей, в том числе: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жилые районы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промышленные и коммунально-складские зоны (районы)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общегородские и специализированные центры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зоны массового кратковременного отдыха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Примечание: в кварталах многоэтажной застройки следует предусматривать парковки открытого типа из расчета не менее чем для 10% расчетного парка для временного хранения индивидуальных легковых автомобилей, принадлежащих жителям данного квартала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Пешеходная доступность гаражей и стоянок для постоянного хранения автомобилей, </w:t>
            </w:r>
            <w:proofErr w:type="gramStart"/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новом строительстве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800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районах реконструкции или с неблагоприятной гидрогеологической обстановкой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1500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 входов в жилые дома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 пассажирских помещений вокзалов,</w:t>
            </w:r>
          </w:p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входов в места крупных учреждений торговли и общественного питания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150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 прочих учреждений и предприятий обслуживания населения и административных зданий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250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до входов в парки, на выставки и стадионы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400</w:t>
            </w:r>
          </w:p>
        </w:tc>
      </w:tr>
      <w:tr w:rsidR="00A00F0F" w:rsidRPr="002D0B3F" w:rsidTr="00A00F0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Транспортно-логистические центры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Минимальное количество объектов в границах субъекта Федерации, единиц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A00F0F" w:rsidRPr="002D0B3F" w:rsidTr="00A00F0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территориальной доступности для населения, минут</w:t>
            </w:r>
          </w:p>
        </w:tc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0F" w:rsidRPr="00A00F0F" w:rsidRDefault="00A00F0F" w:rsidP="0081530E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00F0F">
              <w:rPr>
                <w:rFonts w:ascii="Times New Roman" w:eastAsiaTheme="minorEastAsia" w:hAnsi="Times New Roman" w:cs="Times New Roman"/>
                <w:sz w:val="24"/>
                <w:szCs w:val="24"/>
              </w:rPr>
              <w:t>не нормируется</w:t>
            </w:r>
          </w:p>
        </w:tc>
      </w:tr>
    </w:tbl>
    <w:p w:rsidR="00A00F0F" w:rsidRPr="00A00F0F" w:rsidRDefault="00A00F0F" w:rsidP="00A00F0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DB3226" w:rsidRDefault="00DB3226" w:rsidP="00DB3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65A7" w:rsidRPr="002D0B3F" w:rsidRDefault="00C365A7" w:rsidP="00DB32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6DA0" w:rsidRPr="002D0B3F" w:rsidRDefault="00776DA0" w:rsidP="00776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0F0F" w:rsidRDefault="00A00F0F" w:rsidP="00776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A00F0F" w:rsidSect="00A00F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0F0F" w:rsidRPr="007712FA" w:rsidRDefault="00A00F0F" w:rsidP="007712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lastRenderedPageBreak/>
        <w:t>III. Правила и область применения расчетных показателей,</w:t>
      </w:r>
    </w:p>
    <w:p w:rsidR="00A00F0F" w:rsidRPr="007712FA" w:rsidRDefault="00A00F0F" w:rsidP="007712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t>содержащихся в основной части местных нормативов</w:t>
      </w:r>
    </w:p>
    <w:p w:rsidR="00A00F0F" w:rsidRPr="007712FA" w:rsidRDefault="00A00F0F" w:rsidP="007712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t>градостроительного проектирования</w:t>
      </w:r>
    </w:p>
    <w:p w:rsidR="00A00F0F" w:rsidRPr="007712FA" w:rsidRDefault="00A00F0F" w:rsidP="00771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F0F" w:rsidRPr="007712FA" w:rsidRDefault="00A00F0F" w:rsidP="00771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    </w:t>
      </w:r>
      <w:r w:rsidRPr="007712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12FA">
        <w:rPr>
          <w:rFonts w:ascii="Times New Roman" w:hAnsi="Times New Roman" w:cs="Times New Roman"/>
          <w:sz w:val="24"/>
          <w:szCs w:val="24"/>
        </w:rPr>
        <w:t>Расчетные   показатели  минимально  допу</w:t>
      </w:r>
      <w:r w:rsidR="0081530E" w:rsidRPr="007712FA">
        <w:rPr>
          <w:rFonts w:ascii="Times New Roman" w:hAnsi="Times New Roman" w:cs="Times New Roman"/>
          <w:sz w:val="24"/>
          <w:szCs w:val="24"/>
        </w:rPr>
        <w:t xml:space="preserve">стимого  уровня  обеспеченности </w:t>
      </w:r>
      <w:r w:rsidRPr="007712FA">
        <w:rPr>
          <w:rFonts w:ascii="Times New Roman" w:hAnsi="Times New Roman" w:cs="Times New Roman"/>
          <w:sz w:val="24"/>
          <w:szCs w:val="24"/>
        </w:rPr>
        <w:t>объектами  местного значения и расчетные пок</w:t>
      </w:r>
      <w:r w:rsidR="0081530E" w:rsidRPr="007712FA">
        <w:rPr>
          <w:rFonts w:ascii="Times New Roman" w:hAnsi="Times New Roman" w:cs="Times New Roman"/>
          <w:sz w:val="24"/>
          <w:szCs w:val="24"/>
        </w:rPr>
        <w:t xml:space="preserve">азатели максимально допустимого </w:t>
      </w:r>
      <w:r w:rsidRPr="007712FA">
        <w:rPr>
          <w:rFonts w:ascii="Times New Roman" w:hAnsi="Times New Roman" w:cs="Times New Roman"/>
          <w:sz w:val="24"/>
          <w:szCs w:val="24"/>
        </w:rPr>
        <w:t>уровня   территориальной   доступности   так</w:t>
      </w:r>
      <w:r w:rsidR="0081530E" w:rsidRPr="007712FA">
        <w:rPr>
          <w:rFonts w:ascii="Times New Roman" w:hAnsi="Times New Roman" w:cs="Times New Roman"/>
          <w:sz w:val="24"/>
          <w:szCs w:val="24"/>
        </w:rPr>
        <w:t xml:space="preserve">их   объектов   для   населения </w:t>
      </w:r>
      <w:r w:rsidRPr="007712FA">
        <w:rPr>
          <w:rFonts w:ascii="Times New Roman" w:hAnsi="Times New Roman" w:cs="Times New Roman"/>
          <w:sz w:val="24"/>
          <w:szCs w:val="24"/>
        </w:rPr>
        <w:t xml:space="preserve">муниципального  района,  </w:t>
      </w:r>
      <w:r w:rsidR="0081530E" w:rsidRPr="007712FA">
        <w:rPr>
          <w:rFonts w:ascii="Times New Roman" w:hAnsi="Times New Roman" w:cs="Times New Roman"/>
          <w:sz w:val="24"/>
          <w:szCs w:val="24"/>
        </w:rPr>
        <w:t xml:space="preserve"> </w:t>
      </w:r>
      <w:r w:rsidRPr="007712FA">
        <w:rPr>
          <w:rFonts w:ascii="Times New Roman" w:hAnsi="Times New Roman" w:cs="Times New Roman"/>
          <w:sz w:val="24"/>
          <w:szCs w:val="24"/>
        </w:rPr>
        <w:t>установленные   в   местных  нормативах  градостроительного  проектирования</w:t>
      </w:r>
      <w:r w:rsidR="0081530E" w:rsidRPr="007712FA">
        <w:rPr>
          <w:rFonts w:ascii="Times New Roman" w:hAnsi="Times New Roman" w:cs="Times New Roman"/>
          <w:sz w:val="24"/>
          <w:szCs w:val="24"/>
        </w:rPr>
        <w:t xml:space="preserve"> </w:t>
      </w:r>
      <w:r w:rsidRPr="007712FA">
        <w:rPr>
          <w:rFonts w:ascii="Times New Roman" w:hAnsi="Times New Roman" w:cs="Times New Roman"/>
          <w:sz w:val="24"/>
          <w:szCs w:val="24"/>
        </w:rPr>
        <w:t>Искитимского района прим</w:t>
      </w:r>
      <w:r w:rsidR="0081530E" w:rsidRPr="007712FA">
        <w:rPr>
          <w:rFonts w:ascii="Times New Roman" w:hAnsi="Times New Roman" w:cs="Times New Roman"/>
          <w:sz w:val="24"/>
          <w:szCs w:val="24"/>
        </w:rPr>
        <w:t xml:space="preserve">еняются при </w:t>
      </w:r>
      <w:r w:rsidRPr="007712FA">
        <w:rPr>
          <w:rFonts w:ascii="Times New Roman" w:hAnsi="Times New Roman" w:cs="Times New Roman"/>
          <w:sz w:val="24"/>
          <w:szCs w:val="24"/>
        </w:rPr>
        <w:t>подготовке  и  внесении  изменений  в  схему</w:t>
      </w:r>
      <w:r w:rsidR="0081530E" w:rsidRPr="007712FA">
        <w:rPr>
          <w:rFonts w:ascii="Times New Roman" w:hAnsi="Times New Roman" w:cs="Times New Roman"/>
          <w:sz w:val="24"/>
          <w:szCs w:val="24"/>
        </w:rPr>
        <w:t xml:space="preserve">  территориального планирования </w:t>
      </w:r>
      <w:r w:rsidRPr="007712FA">
        <w:rPr>
          <w:rFonts w:ascii="Times New Roman" w:hAnsi="Times New Roman" w:cs="Times New Roman"/>
          <w:sz w:val="24"/>
          <w:szCs w:val="24"/>
        </w:rPr>
        <w:t xml:space="preserve">муниципальных  районов,  </w:t>
      </w:r>
      <w:r w:rsidR="0081530E" w:rsidRPr="007712FA">
        <w:rPr>
          <w:rFonts w:ascii="Times New Roman" w:hAnsi="Times New Roman" w:cs="Times New Roman"/>
          <w:sz w:val="24"/>
          <w:szCs w:val="24"/>
        </w:rPr>
        <w:t xml:space="preserve"> </w:t>
      </w:r>
      <w:r w:rsidRPr="007712FA">
        <w:rPr>
          <w:rFonts w:ascii="Times New Roman" w:hAnsi="Times New Roman" w:cs="Times New Roman"/>
          <w:sz w:val="24"/>
          <w:szCs w:val="24"/>
        </w:rPr>
        <w:t xml:space="preserve">генеральные  планы поселений (ГП поселения), </w:t>
      </w:r>
      <w:r w:rsidR="0081530E" w:rsidRPr="007712FA">
        <w:rPr>
          <w:rFonts w:ascii="Times New Roman" w:hAnsi="Times New Roman" w:cs="Times New Roman"/>
          <w:sz w:val="24"/>
          <w:szCs w:val="24"/>
        </w:rPr>
        <w:t xml:space="preserve"> </w:t>
      </w:r>
      <w:r w:rsidRPr="007712FA">
        <w:rPr>
          <w:rFonts w:ascii="Times New Roman" w:hAnsi="Times New Roman" w:cs="Times New Roman"/>
          <w:sz w:val="24"/>
          <w:szCs w:val="24"/>
        </w:rPr>
        <w:t>документацию  по  планировке  территории (ДП</w:t>
      </w:r>
      <w:r w:rsidR="0081530E" w:rsidRPr="007712FA">
        <w:rPr>
          <w:rFonts w:ascii="Times New Roman" w:hAnsi="Times New Roman" w:cs="Times New Roman"/>
          <w:sz w:val="24"/>
          <w:szCs w:val="24"/>
        </w:rPr>
        <w:t xml:space="preserve">ПТ), правила землепользования и </w:t>
      </w:r>
      <w:r w:rsidRPr="007712FA">
        <w:rPr>
          <w:rFonts w:ascii="Times New Roman" w:hAnsi="Times New Roman" w:cs="Times New Roman"/>
          <w:sz w:val="24"/>
          <w:szCs w:val="24"/>
        </w:rPr>
        <w:t>застройки муниципальных образований (ПЗЗ).</w:t>
      </w:r>
      <w:proofErr w:type="gramEnd"/>
    </w:p>
    <w:p w:rsidR="00A00F0F" w:rsidRPr="007712FA" w:rsidRDefault="00A00F0F" w:rsidP="00771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    </w:t>
      </w:r>
      <w:r w:rsidR="0081530E" w:rsidRPr="007712FA">
        <w:rPr>
          <w:rFonts w:ascii="Times New Roman" w:hAnsi="Times New Roman" w:cs="Times New Roman"/>
          <w:sz w:val="24"/>
          <w:szCs w:val="24"/>
        </w:rPr>
        <w:t xml:space="preserve"> </w:t>
      </w:r>
      <w:r w:rsidR="009F1839" w:rsidRPr="007712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12FA">
        <w:rPr>
          <w:rFonts w:ascii="Times New Roman" w:hAnsi="Times New Roman" w:cs="Times New Roman"/>
          <w:sz w:val="24"/>
          <w:szCs w:val="24"/>
        </w:rPr>
        <w:t>Утверж</w:t>
      </w:r>
      <w:r w:rsidR="009F1839" w:rsidRPr="007712FA">
        <w:rPr>
          <w:rFonts w:ascii="Times New Roman" w:hAnsi="Times New Roman" w:cs="Times New Roman"/>
          <w:sz w:val="24"/>
          <w:szCs w:val="24"/>
        </w:rPr>
        <w:t>денные</w:t>
      </w:r>
      <w:proofErr w:type="gramEnd"/>
      <w:r w:rsidR="009F1839" w:rsidRPr="007712FA">
        <w:rPr>
          <w:rFonts w:ascii="Times New Roman" w:hAnsi="Times New Roman" w:cs="Times New Roman"/>
          <w:sz w:val="24"/>
          <w:szCs w:val="24"/>
        </w:rPr>
        <w:t xml:space="preserve"> МНГП Искитимского района </w:t>
      </w:r>
      <w:r w:rsidRPr="007712FA">
        <w:rPr>
          <w:rFonts w:ascii="Times New Roman" w:hAnsi="Times New Roman" w:cs="Times New Roman"/>
          <w:sz w:val="24"/>
          <w:szCs w:val="24"/>
        </w:rPr>
        <w:t>подлежат применению:</w:t>
      </w:r>
    </w:p>
    <w:p w:rsidR="00A00F0F" w:rsidRPr="007712FA" w:rsidRDefault="00A00F0F" w:rsidP="00771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    </w:t>
      </w:r>
      <w:r w:rsidRPr="007712FA">
        <w:rPr>
          <w:rFonts w:ascii="Times New Roman" w:hAnsi="Times New Roman" w:cs="Times New Roman"/>
          <w:sz w:val="24"/>
          <w:szCs w:val="24"/>
        </w:rPr>
        <w:tab/>
        <w:t>органами государственной власти Новосибирской области при осуществлении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 </w:t>
      </w:r>
      <w:r w:rsidRPr="007712FA">
        <w:rPr>
          <w:rFonts w:ascii="Times New Roman" w:hAnsi="Times New Roman" w:cs="Times New Roman"/>
          <w:sz w:val="24"/>
          <w:szCs w:val="24"/>
        </w:rPr>
        <w:t xml:space="preserve">ими    </w:t>
      </w:r>
      <w:proofErr w:type="gramStart"/>
      <w:r w:rsidRPr="007712FA">
        <w:rPr>
          <w:rFonts w:ascii="Times New Roman" w:hAnsi="Times New Roman" w:cs="Times New Roman"/>
          <w:sz w:val="24"/>
          <w:szCs w:val="24"/>
        </w:rPr>
        <w:t>контроля    за</w:t>
      </w:r>
      <w:proofErr w:type="gramEnd"/>
      <w:r w:rsidRPr="007712FA">
        <w:rPr>
          <w:rFonts w:ascii="Times New Roman" w:hAnsi="Times New Roman" w:cs="Times New Roman"/>
          <w:sz w:val="24"/>
          <w:szCs w:val="24"/>
        </w:rPr>
        <w:t xml:space="preserve">    соблюдением   орган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ами   местного   самоуправления </w:t>
      </w:r>
      <w:r w:rsidRPr="007712FA">
        <w:rPr>
          <w:rFonts w:ascii="Times New Roman" w:hAnsi="Times New Roman" w:cs="Times New Roman"/>
          <w:sz w:val="24"/>
          <w:szCs w:val="24"/>
        </w:rPr>
        <w:t>законодательства о градостроительной деятельности;</w:t>
      </w:r>
    </w:p>
    <w:p w:rsidR="00A00F0F" w:rsidRPr="007712FA" w:rsidRDefault="00A00F0F" w:rsidP="00771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    </w:t>
      </w:r>
      <w:r w:rsidRPr="007712FA">
        <w:rPr>
          <w:rFonts w:ascii="Times New Roman" w:hAnsi="Times New Roman" w:cs="Times New Roman"/>
          <w:sz w:val="24"/>
          <w:szCs w:val="24"/>
        </w:rPr>
        <w:tab/>
        <w:t>органами местного самоуправления при осу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ществлении постоянного контроля </w:t>
      </w:r>
      <w:r w:rsidRPr="007712FA">
        <w:rPr>
          <w:rFonts w:ascii="Times New Roman" w:hAnsi="Times New Roman" w:cs="Times New Roman"/>
          <w:sz w:val="24"/>
          <w:szCs w:val="24"/>
        </w:rPr>
        <w:t>соответствия  проектных решений градостроительной документации изменяю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щимся </w:t>
      </w:r>
      <w:r w:rsidRPr="007712FA">
        <w:rPr>
          <w:rFonts w:ascii="Times New Roman" w:hAnsi="Times New Roman" w:cs="Times New Roman"/>
          <w:sz w:val="24"/>
          <w:szCs w:val="24"/>
        </w:rPr>
        <w:t>социально-экономическим  условиям  на  терри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тории  при  принятии  решений о </w:t>
      </w:r>
      <w:r w:rsidRPr="007712FA">
        <w:rPr>
          <w:rFonts w:ascii="Times New Roman" w:hAnsi="Times New Roman" w:cs="Times New Roman"/>
          <w:sz w:val="24"/>
          <w:szCs w:val="24"/>
        </w:rPr>
        <w:t>развитии    застроенных    территорий    соо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тветствующего    муниципального </w:t>
      </w:r>
      <w:r w:rsidRPr="007712FA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A00F0F" w:rsidRPr="007712FA" w:rsidRDefault="00A00F0F" w:rsidP="00771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    </w:t>
      </w:r>
      <w:r w:rsidRPr="007712FA">
        <w:rPr>
          <w:rFonts w:ascii="Times New Roman" w:hAnsi="Times New Roman" w:cs="Times New Roman"/>
          <w:sz w:val="24"/>
          <w:szCs w:val="24"/>
        </w:rPr>
        <w:tab/>
        <w:t>разработчиками      градостроительной     документации,     заказчиками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 </w:t>
      </w:r>
      <w:r w:rsidRPr="007712FA">
        <w:rPr>
          <w:rFonts w:ascii="Times New Roman" w:hAnsi="Times New Roman" w:cs="Times New Roman"/>
          <w:sz w:val="24"/>
          <w:szCs w:val="24"/>
        </w:rPr>
        <w:t>градостроительной  документации и иными заин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тересованными лицами при оценке </w:t>
      </w:r>
      <w:r w:rsidRPr="007712FA">
        <w:rPr>
          <w:rFonts w:ascii="Times New Roman" w:hAnsi="Times New Roman" w:cs="Times New Roman"/>
          <w:sz w:val="24"/>
          <w:szCs w:val="24"/>
        </w:rPr>
        <w:t>качества  градостроительной  документации  в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  плане соответствия ее решений </w:t>
      </w:r>
      <w:r w:rsidRPr="007712FA">
        <w:rPr>
          <w:rFonts w:ascii="Times New Roman" w:hAnsi="Times New Roman" w:cs="Times New Roman"/>
          <w:sz w:val="24"/>
          <w:szCs w:val="24"/>
        </w:rPr>
        <w:t>целям повышения качества жизни населения.</w:t>
      </w:r>
    </w:p>
    <w:p w:rsidR="00A00F0F" w:rsidRPr="007712FA" w:rsidRDefault="00A00F0F" w:rsidP="00771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   </w:t>
      </w:r>
      <w:r w:rsidRPr="007712FA">
        <w:rPr>
          <w:rFonts w:ascii="Times New Roman" w:hAnsi="Times New Roman" w:cs="Times New Roman"/>
          <w:sz w:val="24"/>
          <w:szCs w:val="24"/>
        </w:rPr>
        <w:tab/>
        <w:t>Расчетные   показатели  минимально  допустимого  уровня  обеспечен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ности </w:t>
      </w:r>
      <w:r w:rsidRPr="007712FA">
        <w:rPr>
          <w:rFonts w:ascii="Times New Roman" w:hAnsi="Times New Roman" w:cs="Times New Roman"/>
          <w:sz w:val="24"/>
          <w:szCs w:val="24"/>
        </w:rPr>
        <w:t xml:space="preserve">объектами   местного   </w:t>
      </w:r>
      <w:proofErr w:type="gramStart"/>
      <w:r w:rsidRPr="007712FA">
        <w:rPr>
          <w:rFonts w:ascii="Times New Roman" w:hAnsi="Times New Roman" w:cs="Times New Roman"/>
          <w:sz w:val="24"/>
          <w:szCs w:val="24"/>
        </w:rPr>
        <w:t xml:space="preserve">значения   населения 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  муниципального   образования, </w:t>
      </w:r>
      <w:r w:rsidRPr="007712FA">
        <w:rPr>
          <w:rFonts w:ascii="Times New Roman" w:hAnsi="Times New Roman" w:cs="Times New Roman"/>
          <w:sz w:val="24"/>
          <w:szCs w:val="24"/>
        </w:rPr>
        <w:t>установлен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ные МНГП Искитимского района не </w:t>
      </w:r>
      <w:r w:rsidRPr="007712FA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7712FA">
        <w:rPr>
          <w:rFonts w:ascii="Times New Roman" w:hAnsi="Times New Roman" w:cs="Times New Roman"/>
          <w:sz w:val="24"/>
          <w:szCs w:val="24"/>
        </w:rPr>
        <w:t xml:space="preserve">  быть  ниже  предельных  значений  рас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четных  показателей  минимально </w:t>
      </w:r>
      <w:r w:rsidRPr="007712FA">
        <w:rPr>
          <w:rFonts w:ascii="Times New Roman" w:hAnsi="Times New Roman" w:cs="Times New Roman"/>
          <w:sz w:val="24"/>
          <w:szCs w:val="24"/>
        </w:rPr>
        <w:t>допустимого  уровня  обеспеченности  объектами  местного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 значения населения </w:t>
      </w:r>
      <w:r w:rsidRPr="007712FA">
        <w:rPr>
          <w:rFonts w:ascii="Times New Roman" w:hAnsi="Times New Roman" w:cs="Times New Roman"/>
          <w:sz w:val="24"/>
          <w:szCs w:val="24"/>
        </w:rPr>
        <w:t xml:space="preserve">муниципальных   образований   Новосибирской 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  области,  установленных  РНГП </w:t>
      </w:r>
      <w:r w:rsidRPr="007712FA"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A00F0F" w:rsidRPr="007712FA" w:rsidRDefault="00A00F0F" w:rsidP="00771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    </w:t>
      </w:r>
      <w:r w:rsidRPr="007712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12FA">
        <w:rPr>
          <w:rFonts w:ascii="Times New Roman" w:hAnsi="Times New Roman" w:cs="Times New Roman"/>
          <w:sz w:val="24"/>
          <w:szCs w:val="24"/>
        </w:rPr>
        <w:t>В  случае внесения изменений в РНГП Новосибирской области, в результате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 </w:t>
      </w:r>
      <w:r w:rsidRPr="007712FA">
        <w:rPr>
          <w:rFonts w:ascii="Times New Roman" w:hAnsi="Times New Roman" w:cs="Times New Roman"/>
          <w:sz w:val="24"/>
          <w:szCs w:val="24"/>
        </w:rPr>
        <w:t>которых  предельные  значения  расчетных показателей минимал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ьно допустимого </w:t>
      </w:r>
      <w:r w:rsidRPr="007712FA">
        <w:rPr>
          <w:rFonts w:ascii="Times New Roman" w:hAnsi="Times New Roman" w:cs="Times New Roman"/>
          <w:sz w:val="24"/>
          <w:szCs w:val="24"/>
        </w:rPr>
        <w:t>уровня  обеспеченности  объектами местного значения населения муниципальных образований   Новосибирской   области  стану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т  выше  расчетных  показателей </w:t>
      </w:r>
      <w:r w:rsidRPr="007712FA">
        <w:rPr>
          <w:rFonts w:ascii="Times New Roman" w:hAnsi="Times New Roman" w:cs="Times New Roman"/>
          <w:sz w:val="24"/>
          <w:szCs w:val="24"/>
        </w:rPr>
        <w:t>минимально  допустимого  уровня  обеспеченно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сти объектами местного значения </w:t>
      </w:r>
      <w:r w:rsidRPr="007712FA">
        <w:rPr>
          <w:rFonts w:ascii="Times New Roman" w:hAnsi="Times New Roman" w:cs="Times New Roman"/>
          <w:sz w:val="24"/>
          <w:szCs w:val="24"/>
        </w:rPr>
        <w:t>населения      муниципального      образован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ия,      установленных     МНГП </w:t>
      </w:r>
      <w:r w:rsidRPr="007712FA">
        <w:rPr>
          <w:rFonts w:ascii="Times New Roman" w:hAnsi="Times New Roman" w:cs="Times New Roman"/>
          <w:sz w:val="24"/>
          <w:szCs w:val="24"/>
        </w:rPr>
        <w:t>Искитимского района,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  применению подлежат расчетные </w:t>
      </w:r>
      <w:r w:rsidRPr="007712FA">
        <w:rPr>
          <w:rFonts w:ascii="Times New Roman" w:hAnsi="Times New Roman" w:cs="Times New Roman"/>
          <w:sz w:val="24"/>
          <w:szCs w:val="24"/>
        </w:rPr>
        <w:t xml:space="preserve">показатели  РНГП  Новосибирской  области  с </w:t>
      </w:r>
      <w:r w:rsidR="00D322BC" w:rsidRPr="007712FA">
        <w:rPr>
          <w:rFonts w:ascii="Times New Roman" w:hAnsi="Times New Roman" w:cs="Times New Roman"/>
          <w:sz w:val="24"/>
          <w:szCs w:val="24"/>
        </w:rPr>
        <w:t xml:space="preserve"> учетом требований федерального </w:t>
      </w:r>
      <w:r w:rsidRPr="007712FA">
        <w:rPr>
          <w:rFonts w:ascii="Times New Roman" w:hAnsi="Times New Roman" w:cs="Times New Roman"/>
          <w:sz w:val="24"/>
          <w:szCs w:val="24"/>
        </w:rPr>
        <w:t>законодательства.</w:t>
      </w:r>
      <w:proofErr w:type="gramEnd"/>
    </w:p>
    <w:p w:rsidR="00A00F0F" w:rsidRPr="007712FA" w:rsidRDefault="00A00F0F" w:rsidP="00771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    </w:t>
      </w:r>
      <w:r w:rsidRPr="007712FA">
        <w:rPr>
          <w:rFonts w:ascii="Times New Roman" w:hAnsi="Times New Roman" w:cs="Times New Roman"/>
          <w:sz w:val="24"/>
          <w:szCs w:val="24"/>
        </w:rPr>
        <w:tab/>
        <w:t>Расчетные  показатели  максимально  допустимого  уровня территориальной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 </w:t>
      </w:r>
      <w:r w:rsidRPr="007712FA">
        <w:rPr>
          <w:rFonts w:ascii="Times New Roman" w:hAnsi="Times New Roman" w:cs="Times New Roman"/>
          <w:sz w:val="24"/>
          <w:szCs w:val="24"/>
        </w:rPr>
        <w:t xml:space="preserve">доступности   объектов   местного  значения  для  </w:t>
      </w:r>
      <w:proofErr w:type="gramStart"/>
      <w:r w:rsidR="00CE475D" w:rsidRPr="007712FA">
        <w:rPr>
          <w:rFonts w:ascii="Times New Roman" w:hAnsi="Times New Roman" w:cs="Times New Roman"/>
          <w:sz w:val="24"/>
          <w:szCs w:val="24"/>
        </w:rPr>
        <w:t xml:space="preserve">населения  муниципального </w:t>
      </w:r>
      <w:r w:rsidRPr="007712FA">
        <w:rPr>
          <w:rFonts w:ascii="Times New Roman" w:hAnsi="Times New Roman" w:cs="Times New Roman"/>
          <w:sz w:val="24"/>
          <w:szCs w:val="24"/>
        </w:rPr>
        <w:t>образования, установлен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ные МНГП Искитимского района не </w:t>
      </w:r>
      <w:r w:rsidRPr="007712FA">
        <w:rPr>
          <w:rFonts w:ascii="Times New Roman" w:hAnsi="Times New Roman" w:cs="Times New Roman"/>
          <w:sz w:val="24"/>
          <w:szCs w:val="24"/>
        </w:rPr>
        <w:t>могут</w:t>
      </w:r>
      <w:proofErr w:type="gramEnd"/>
      <w:r w:rsidRPr="007712FA">
        <w:rPr>
          <w:rFonts w:ascii="Times New Roman" w:hAnsi="Times New Roman" w:cs="Times New Roman"/>
          <w:sz w:val="24"/>
          <w:szCs w:val="24"/>
        </w:rPr>
        <w:t xml:space="preserve">  превышать  предельные  значения  расч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етных  показателей  максимально </w:t>
      </w:r>
      <w:r w:rsidRPr="007712FA">
        <w:rPr>
          <w:rFonts w:ascii="Times New Roman" w:hAnsi="Times New Roman" w:cs="Times New Roman"/>
          <w:sz w:val="24"/>
          <w:szCs w:val="24"/>
        </w:rPr>
        <w:t>допустимого  уровня  территориальной доступн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ости объектов местного значения </w:t>
      </w:r>
      <w:r w:rsidRPr="007712FA">
        <w:rPr>
          <w:rFonts w:ascii="Times New Roman" w:hAnsi="Times New Roman" w:cs="Times New Roman"/>
          <w:sz w:val="24"/>
          <w:szCs w:val="24"/>
        </w:rPr>
        <w:t>для    населения    муниципальных    образований   Новосибирской   области,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 </w:t>
      </w:r>
      <w:r w:rsidRPr="007712FA">
        <w:rPr>
          <w:rFonts w:ascii="Times New Roman" w:hAnsi="Times New Roman" w:cs="Times New Roman"/>
          <w:sz w:val="24"/>
          <w:szCs w:val="24"/>
        </w:rPr>
        <w:t>установленных РНГП Новосибирской области.</w:t>
      </w:r>
    </w:p>
    <w:p w:rsidR="00A00F0F" w:rsidRPr="007712FA" w:rsidRDefault="00A00F0F" w:rsidP="00771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    </w:t>
      </w:r>
      <w:r w:rsidRPr="007712F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12FA">
        <w:rPr>
          <w:rFonts w:ascii="Times New Roman" w:hAnsi="Times New Roman" w:cs="Times New Roman"/>
          <w:sz w:val="24"/>
          <w:szCs w:val="24"/>
        </w:rPr>
        <w:t>В  случае внесения изменений в РНГП Ново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сибирской области, в результате </w:t>
      </w:r>
      <w:r w:rsidRPr="007712FA">
        <w:rPr>
          <w:rFonts w:ascii="Times New Roman" w:hAnsi="Times New Roman" w:cs="Times New Roman"/>
          <w:sz w:val="24"/>
          <w:szCs w:val="24"/>
        </w:rPr>
        <w:t>которых  предельные  значения расчетных пока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зателей максимально допустимого </w:t>
      </w:r>
      <w:r w:rsidRPr="007712FA">
        <w:rPr>
          <w:rFonts w:ascii="Times New Roman" w:hAnsi="Times New Roman" w:cs="Times New Roman"/>
          <w:sz w:val="24"/>
          <w:szCs w:val="24"/>
        </w:rPr>
        <w:t xml:space="preserve">уровня территориальной доступности объектов 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местного значения для населения </w:t>
      </w:r>
      <w:r w:rsidRPr="007712FA">
        <w:rPr>
          <w:rFonts w:ascii="Times New Roman" w:hAnsi="Times New Roman" w:cs="Times New Roman"/>
          <w:sz w:val="24"/>
          <w:szCs w:val="24"/>
        </w:rPr>
        <w:t>муниципальных  образований  Новосибирской  о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бласти  станут  ниже  расчетных </w:t>
      </w:r>
      <w:r w:rsidRPr="007712FA">
        <w:rPr>
          <w:rFonts w:ascii="Times New Roman" w:hAnsi="Times New Roman" w:cs="Times New Roman"/>
          <w:sz w:val="24"/>
          <w:szCs w:val="24"/>
        </w:rPr>
        <w:t>показателей  максимально  допустимого  уровн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я  территориальной  доступности </w:t>
      </w:r>
      <w:r w:rsidRPr="007712FA">
        <w:rPr>
          <w:rFonts w:ascii="Times New Roman" w:hAnsi="Times New Roman" w:cs="Times New Roman"/>
          <w:sz w:val="24"/>
          <w:szCs w:val="24"/>
        </w:rPr>
        <w:t>объектов   местного  значения  для  населени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я  муниципального  образования, </w:t>
      </w:r>
      <w:r w:rsidRPr="007712FA">
        <w:rPr>
          <w:rFonts w:ascii="Times New Roman" w:hAnsi="Times New Roman" w:cs="Times New Roman"/>
          <w:sz w:val="24"/>
          <w:szCs w:val="24"/>
        </w:rPr>
        <w:t>установл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енных МНГП Искитимского района, </w:t>
      </w:r>
      <w:r w:rsidRPr="007712FA">
        <w:rPr>
          <w:rFonts w:ascii="Times New Roman" w:hAnsi="Times New Roman" w:cs="Times New Roman"/>
          <w:sz w:val="24"/>
          <w:szCs w:val="24"/>
        </w:rPr>
        <w:t xml:space="preserve">применению  подлежат  расчетные  показатели 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 РНГП  Новосибирской  области с </w:t>
      </w:r>
      <w:r w:rsidRPr="007712FA">
        <w:rPr>
          <w:rFonts w:ascii="Times New Roman" w:hAnsi="Times New Roman" w:cs="Times New Roman"/>
          <w:sz w:val="24"/>
          <w:szCs w:val="24"/>
        </w:rPr>
        <w:t xml:space="preserve">учетом </w:t>
      </w:r>
      <w:r w:rsidRPr="007712FA">
        <w:rPr>
          <w:rFonts w:ascii="Times New Roman" w:hAnsi="Times New Roman" w:cs="Times New Roman"/>
          <w:sz w:val="24"/>
          <w:szCs w:val="24"/>
        </w:rPr>
        <w:lastRenderedPageBreak/>
        <w:t>требований федерального</w:t>
      </w:r>
      <w:proofErr w:type="gramEnd"/>
      <w:r w:rsidRPr="007712FA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A00F0F" w:rsidRPr="007712FA" w:rsidRDefault="00A00F0F" w:rsidP="00771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F0F" w:rsidRPr="007712FA" w:rsidRDefault="00A00F0F" w:rsidP="007712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t>IV. Материалы по обоснованию расчетных показателей,</w:t>
      </w:r>
    </w:p>
    <w:p w:rsidR="00A00F0F" w:rsidRPr="007712FA" w:rsidRDefault="00A00F0F" w:rsidP="007712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t>содержащихся в основной части местных нормативов</w:t>
      </w:r>
    </w:p>
    <w:p w:rsidR="00A00F0F" w:rsidRPr="007712FA" w:rsidRDefault="00A00F0F" w:rsidP="007712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t>градостроительного проектирования</w:t>
      </w:r>
    </w:p>
    <w:p w:rsidR="00A00F0F" w:rsidRPr="007712FA" w:rsidRDefault="00A00F0F" w:rsidP="00771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0F0F" w:rsidRPr="007712FA" w:rsidRDefault="00A00F0F" w:rsidP="00771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    </w:t>
      </w:r>
      <w:r w:rsidRPr="007712FA">
        <w:rPr>
          <w:rFonts w:ascii="Times New Roman" w:hAnsi="Times New Roman" w:cs="Times New Roman"/>
          <w:sz w:val="24"/>
          <w:szCs w:val="24"/>
        </w:rPr>
        <w:tab/>
        <w:t>Перечень  нормативных  пр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авовых актов и иных документов, </w:t>
      </w:r>
      <w:r w:rsidRPr="007712FA">
        <w:rPr>
          <w:rFonts w:ascii="Times New Roman" w:hAnsi="Times New Roman" w:cs="Times New Roman"/>
          <w:sz w:val="24"/>
          <w:szCs w:val="24"/>
        </w:rPr>
        <w:t>использованных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 </w:t>
      </w:r>
      <w:r w:rsidRPr="007712FA">
        <w:rPr>
          <w:rFonts w:ascii="Times New Roman" w:hAnsi="Times New Roman" w:cs="Times New Roman"/>
          <w:sz w:val="24"/>
          <w:szCs w:val="24"/>
        </w:rPr>
        <w:t>при   подготовке   местных   нормативов  градостроительного  проектирования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 </w:t>
      </w:r>
      <w:r w:rsidRPr="007712FA">
        <w:rPr>
          <w:rFonts w:ascii="Times New Roman" w:hAnsi="Times New Roman" w:cs="Times New Roman"/>
          <w:sz w:val="24"/>
          <w:szCs w:val="24"/>
        </w:rPr>
        <w:t>Искитимского района:</w:t>
      </w:r>
    </w:p>
    <w:p w:rsidR="00A00F0F" w:rsidRPr="007712FA" w:rsidRDefault="00A00F0F" w:rsidP="007712FA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t>Федеральные законы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Водный </w:t>
      </w:r>
      <w:hyperlink r:id="rId20" w:tooltip="&quot;Водный кодекс Российской Федерации&quot; от 03.06.2006 N 74-ФЗ (ред. от 28.11.2015) (с изм. и доп., вступ. в силу с 01.01.2016){КонсультантПлюс}" w:history="1">
        <w:r w:rsidRPr="002D08F6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Градостроительный </w:t>
      </w:r>
      <w:hyperlink r:id="rId21" w:tooltip="&quot;Градостроительный кодекс Российской Федерации&quot; от 29.12.2004 N 190-ФЗ (ред. от 03.07.2016){КонсультантПлюс}" w:history="1">
        <w:r w:rsidRPr="002D08F6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2D08F6">
        <w:rPr>
          <w:rFonts w:ascii="Times New Roman" w:hAnsi="Times New Roman" w:cs="Times New Roman"/>
          <w:sz w:val="24"/>
          <w:szCs w:val="24"/>
        </w:rPr>
        <w:t xml:space="preserve"> </w:t>
      </w:r>
      <w:r w:rsidRPr="007712FA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22" w:tooltip="&quot;Земельный кодекс Российской Федерации&quot; от 25.10.2001 N 136-ФЗ (ред. от 03.07.2016) (с изм. и доп., вступ. в силу с 15.07.2016){КонсультантПлюс}" w:history="1">
        <w:r w:rsidRPr="002D08F6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2D08F6">
        <w:rPr>
          <w:rFonts w:ascii="Times New Roman" w:hAnsi="Times New Roman" w:cs="Times New Roman"/>
          <w:sz w:val="24"/>
          <w:szCs w:val="24"/>
        </w:rPr>
        <w:t xml:space="preserve"> </w:t>
      </w:r>
      <w:r w:rsidRPr="007712FA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Лесной </w:t>
      </w:r>
      <w:hyperlink r:id="rId23" w:tooltip="&quot;Лесной кодекс Российской Федерации&quot; от 04.12.2006 N 200-ФЗ (ред. от 23.06.2016){КонсультантПлюс}" w:history="1">
        <w:r w:rsidRPr="002D08F6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4" w:tooltip="Федеральный закон от 06.10.2003 N 131-ФЗ (ред. от 23.06.2016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06.10.20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03 N 131-ФЗ "Об общих принципах </w:t>
      </w:r>
      <w:r w:rsidRPr="007712FA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5" w:tooltip="Федеральный закон от 06.10.1999 N 184-ФЗ (ред. от 23.06.2016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------------ Недействующая редакция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06.10.19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99 N 184-ФЗ "Об общих принципах </w:t>
      </w:r>
      <w:r w:rsidRPr="007712FA">
        <w:rPr>
          <w:rFonts w:ascii="Times New Roman" w:hAnsi="Times New Roman" w:cs="Times New Roman"/>
          <w:sz w:val="24"/>
          <w:szCs w:val="24"/>
        </w:rPr>
        <w:t>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6" w:tooltip="Федеральный закон от 12.02.1998 N 28-ФЗ (ред. от 30.12.2015) &quot;О гражданской обороне&quot;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12.02.1998 N 28-ФЗ "О гражданской обороне";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7" w:tooltip="Федеральный закон от 04.05.1999 N 96-ФЗ (ред. от 13.07.2015) &quot;Об охране атмосферного воздуха&quot;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04.05.1999 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N 96-ФЗ "Об охране атмосферного </w:t>
      </w:r>
      <w:r w:rsidRPr="007712FA">
        <w:rPr>
          <w:rFonts w:ascii="Times New Roman" w:hAnsi="Times New Roman" w:cs="Times New Roman"/>
          <w:sz w:val="24"/>
          <w:szCs w:val="24"/>
        </w:rPr>
        <w:t>воздуха";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28" w:tooltip="Федеральный закон от 25.06.2002 N 73-ФЗ (ред. от 09.03.2016) &quot;Об объектах культурного наследия (памятниках истории и культуры) народов Российской Федерации&quot;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25.06.2002 N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 73-ФЗ "Об объектах культурного </w:t>
      </w:r>
      <w:r w:rsidRPr="007712FA">
        <w:rPr>
          <w:rFonts w:ascii="Times New Roman" w:hAnsi="Times New Roman" w:cs="Times New Roman"/>
          <w:sz w:val="24"/>
          <w:szCs w:val="24"/>
        </w:rPr>
        <w:t>наследия (памятниках истории и культуры) народов Российской Федерации";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9" w:tooltip="Закон РФ от 21.02.1992 N 2395-1 (ред. от 03.07.2016) &quot;О недрах&quot;{КонсультантПлюс}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Российской Федерации от 21.02.1992 N 2395-1 "О недрах";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0" w:tooltip="Федеральный закон от 26.03.2003 N 35-ФЗ (ред. от 03.07.2016) &quot;Об электроэнергетике&quot;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26.03.2003 N 35-ФЗ "Об электроэнергетике";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1" w:tooltip="Федеральный закон от 31.03.1999 N 69-ФЗ (ред. от 28.11.2015) &quot;О газоснабжении в Российской Федерации&quot;------------ Недействующая редакция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31.03.1999 N 69-ФЗ "О газоснаб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жении в </w:t>
      </w:r>
      <w:r w:rsidRPr="007712FA">
        <w:rPr>
          <w:rFonts w:ascii="Times New Roman" w:hAnsi="Times New Roman" w:cs="Times New Roman"/>
          <w:sz w:val="24"/>
          <w:szCs w:val="24"/>
        </w:rPr>
        <w:t>Российской Федерации";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2" w:tooltip="Федеральный закон от 07.07.2003 N 126-ФЗ (ред. от 03.07.2016) &quot;О связи&quot; (с изм. и доп., вступ. в силу с 15.07.2016)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07.07.2003 N 126-ФЗ "О связи";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3" w:tooltip="Федеральный закон от 27.07.2010 N 190-ФЗ (ред. от 28.11.2015) &quot;О теплоснабжении&quot;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27.07.2010 N 190-ФЗ "О теплоснабжении";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4" w:tooltip="Федеральный закон от 07.12.2011 N 416-ФЗ (ред. от 29.12.2015) &quot;О водоснабжении и водоотведении&quot;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07.12.2</w:t>
      </w:r>
      <w:r w:rsidR="00CE475D" w:rsidRPr="007712FA">
        <w:rPr>
          <w:rFonts w:ascii="Times New Roman" w:hAnsi="Times New Roman" w:cs="Times New Roman"/>
          <w:sz w:val="24"/>
          <w:szCs w:val="24"/>
        </w:rPr>
        <w:t xml:space="preserve">011 N 416-ФЗ "О водоснабжении и </w:t>
      </w:r>
      <w:r w:rsidRPr="007712FA">
        <w:rPr>
          <w:rFonts w:ascii="Times New Roman" w:hAnsi="Times New Roman" w:cs="Times New Roman"/>
          <w:sz w:val="24"/>
          <w:szCs w:val="24"/>
        </w:rPr>
        <w:t>водоотведении";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5" w:tooltip="Федеральный закон от 28.12.2013 N 442-ФЗ (ред. от 21.07.2014) &quot;Об основах социального обслуживания граждан в Российской Федерации&quot;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28.12.2013 N</w:t>
      </w:r>
      <w:r w:rsidR="00A025DB" w:rsidRPr="007712FA">
        <w:rPr>
          <w:rFonts w:ascii="Times New Roman" w:hAnsi="Times New Roman" w:cs="Times New Roman"/>
          <w:sz w:val="24"/>
          <w:szCs w:val="24"/>
        </w:rPr>
        <w:t xml:space="preserve"> 442-ФЗ "Об основах социального </w:t>
      </w:r>
      <w:r w:rsidRPr="007712FA">
        <w:rPr>
          <w:rFonts w:ascii="Times New Roman" w:hAnsi="Times New Roman" w:cs="Times New Roman"/>
          <w:sz w:val="24"/>
          <w:szCs w:val="24"/>
        </w:rPr>
        <w:t>обслуживания граждан в Российской Федерации";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6" w:tooltip="Федеральный закон от 19.05.1995 N 81-ФЗ (ред. от 03.07.2016) &quot;О государственных пособиях гражданам, имеющим детей&quot;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19.05.1995 N 81</w:t>
      </w:r>
      <w:r w:rsidR="00A025DB" w:rsidRPr="007712FA">
        <w:rPr>
          <w:rFonts w:ascii="Times New Roman" w:hAnsi="Times New Roman" w:cs="Times New Roman"/>
          <w:sz w:val="24"/>
          <w:szCs w:val="24"/>
        </w:rPr>
        <w:t xml:space="preserve">-ФЗ "О государственных пособиях </w:t>
      </w:r>
      <w:r w:rsidRPr="007712FA">
        <w:rPr>
          <w:rFonts w:ascii="Times New Roman" w:hAnsi="Times New Roman" w:cs="Times New Roman"/>
          <w:sz w:val="24"/>
          <w:szCs w:val="24"/>
        </w:rPr>
        <w:t>гражданам, имеющим детей";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7" w:tooltip="Федеральный закон от 22.07.2008 N 123-ФЗ (ред. от 13.07.2015) &quot;Технический регламент о требованиях пожарной безопасности&quot;------------ Недействующая редакция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22.07.2008 N </w:t>
      </w:r>
      <w:r w:rsidR="00CE475D" w:rsidRPr="007712FA">
        <w:rPr>
          <w:rFonts w:ascii="Times New Roman" w:hAnsi="Times New Roman" w:cs="Times New Roman"/>
          <w:sz w:val="24"/>
          <w:szCs w:val="24"/>
        </w:rPr>
        <w:t>123-ФЗ</w:t>
      </w:r>
      <w:r w:rsidR="00A025DB" w:rsidRPr="007712FA">
        <w:rPr>
          <w:rFonts w:ascii="Times New Roman" w:hAnsi="Times New Roman" w:cs="Times New Roman"/>
          <w:sz w:val="24"/>
          <w:szCs w:val="24"/>
        </w:rPr>
        <w:t xml:space="preserve"> "Технический регламент о </w:t>
      </w:r>
      <w:r w:rsidRPr="007712FA">
        <w:rPr>
          <w:rFonts w:ascii="Times New Roman" w:hAnsi="Times New Roman" w:cs="Times New Roman"/>
          <w:sz w:val="24"/>
          <w:szCs w:val="24"/>
        </w:rPr>
        <w:t>требованиях пожарной безопасности";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8" w:tooltip="Федеральный закон от 22.08.1995 N 151-ФЗ (ред. от 02.07.2013) &quot;Об аварийно-спасательных службах и статусе спасателей&quot;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22.08.1995 N 151-ФЗ "Об аварий</w:t>
      </w:r>
      <w:r w:rsidR="00A025DB" w:rsidRPr="007712FA">
        <w:rPr>
          <w:rFonts w:ascii="Times New Roman" w:hAnsi="Times New Roman" w:cs="Times New Roman"/>
          <w:sz w:val="24"/>
          <w:szCs w:val="24"/>
        </w:rPr>
        <w:t xml:space="preserve">но-спасательных </w:t>
      </w:r>
      <w:r w:rsidRPr="007712FA">
        <w:rPr>
          <w:rFonts w:ascii="Times New Roman" w:hAnsi="Times New Roman" w:cs="Times New Roman"/>
          <w:sz w:val="24"/>
          <w:szCs w:val="24"/>
        </w:rPr>
        <w:t>службах и статусе спасателей";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39" w:tooltip="Федеральный закон от 29.12.2012 N 273-ФЗ (ред. от 03.07.2016) &quot;Об образовании в Российской Федерации&quot; (с изм. и доп., вступ. в силу с 15.07.2016)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29.12.</w:t>
      </w:r>
      <w:r w:rsidR="00A025DB" w:rsidRPr="007712FA">
        <w:rPr>
          <w:rFonts w:ascii="Times New Roman" w:hAnsi="Times New Roman" w:cs="Times New Roman"/>
          <w:sz w:val="24"/>
          <w:szCs w:val="24"/>
        </w:rPr>
        <w:t xml:space="preserve">2012 N 273-ФЗ "Об образовании в </w:t>
      </w:r>
      <w:r w:rsidRPr="007712FA">
        <w:rPr>
          <w:rFonts w:ascii="Times New Roman" w:hAnsi="Times New Roman" w:cs="Times New Roman"/>
          <w:sz w:val="24"/>
          <w:szCs w:val="24"/>
        </w:rPr>
        <w:t>Российской Федерации";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40" w:tooltip="Федеральный закон от 24.06.1998 N 89-ФЗ (ред. от 03.07.2016) &quot;Об отходах производства и потребления&quot;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24.06.1998 N 8</w:t>
      </w:r>
      <w:r w:rsidR="00A025DB" w:rsidRPr="007712FA">
        <w:rPr>
          <w:rFonts w:ascii="Times New Roman" w:hAnsi="Times New Roman" w:cs="Times New Roman"/>
          <w:sz w:val="24"/>
          <w:szCs w:val="24"/>
        </w:rPr>
        <w:t xml:space="preserve">9-ФЗ "Об отходах производства и </w:t>
      </w:r>
      <w:r w:rsidRPr="007712FA">
        <w:rPr>
          <w:rFonts w:ascii="Times New Roman" w:hAnsi="Times New Roman" w:cs="Times New Roman"/>
          <w:sz w:val="24"/>
          <w:szCs w:val="24"/>
        </w:rPr>
        <w:t>потребления";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41" w:tooltip="Федеральный закон от 30.03.1999 N 52-ФЗ (ред. от 03.07.2016) &quot;О санитарно-эпидемиологическом благополучии населения&quot; (с изм. и доп., вступ. в силу с 04.07.2016)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от </w:t>
      </w:r>
      <w:r w:rsidR="00A025DB" w:rsidRPr="007712FA">
        <w:rPr>
          <w:rFonts w:ascii="Times New Roman" w:hAnsi="Times New Roman" w:cs="Times New Roman"/>
          <w:sz w:val="24"/>
          <w:szCs w:val="24"/>
        </w:rPr>
        <w:t xml:space="preserve">30.03.1999 N 52-ФЗ "О санитарно </w:t>
      </w:r>
      <w:r w:rsidRPr="007712FA">
        <w:rPr>
          <w:rFonts w:ascii="Times New Roman" w:hAnsi="Times New Roman" w:cs="Times New Roman"/>
          <w:sz w:val="24"/>
          <w:szCs w:val="24"/>
        </w:rPr>
        <w:t>эпидемиологическом благополучии населения".</w:t>
      </w:r>
    </w:p>
    <w:p w:rsidR="00A00F0F" w:rsidRPr="007712FA" w:rsidRDefault="00A00F0F" w:rsidP="007712F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t>Иные нормативные акты Российской Федерации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2" w:tooltip="Распоряжение Правительства РФ от 03.07.1996 N 1063-р (ред. от 23.06.2014) &lt;О Социальных нормативах и нормах&gt;{КонсультантПлюс}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Правительства Росси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йской Федерации от 03.07.1996 N </w:t>
      </w:r>
      <w:r w:rsidR="00A00F0F" w:rsidRPr="007712FA">
        <w:rPr>
          <w:rFonts w:ascii="Times New Roman" w:hAnsi="Times New Roman" w:cs="Times New Roman"/>
          <w:sz w:val="24"/>
          <w:szCs w:val="24"/>
        </w:rPr>
        <w:t>1063-р (О Социальных нормативах и нормах);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3" w:tooltip="Распоряжение Правительства РФ от 19.10.1999 N 1683-р (ред. от 23.11.2009) &lt;О методике определения нормативной потребности субъектов РФ в объектах социальной инфраструктуры&gt;------------ Утратил силу или отменен{КонсультантПлюс}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19.10.1999 N 1683-р (О методике определения нормативной потребности субъектов Российской Федерации в объектах социальной инфраструктуры);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4" w:tooltip="Распоряжение Правительства РФ от 25.05.2004 N 707-р (ред. от 04.11.2004) &lt;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</w:t>
      </w:r>
      <w:r w:rsidR="00A00F0F" w:rsidRPr="007712FA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(в существующих границах), относящихся к территориям с низкой либо с высокой плотностью населения);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5" w:tooltip="Постановление Правительства РФ от 29.10.2009 N 860 (ред. от 29.05.2013) &quot;О требованиях к обеспеченности автомобильных дорог общего пользования объектами дорожного сервиса, размещаемыми в границах полос отвода&quot; (вместе с &quot;Минимально необходимыми для обслуживани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6" w:tooltip="Постановление Правительства РФ от 02.09.2009 N 717 (ред. от 11.03.2011) &quot;О нормах отвода земель для размещения автомобильных дорог и (или) объектов дорожного сервиса&quot;{КонсультантПлюс}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7" w:tooltip="Постановление Правительства РФ от 15.04.2014 N 296 &quot;Об утверждении государственной программы Российской Федерации &quot;Социальная поддержка граждан&quot;{КонсультантПлюс}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8" w:tooltip="Приказ Минрегиона России от 27.12.2011 N 613 (ред. от 17.03.2014) &quot;Об утверждении Методических рекомендаций по разработке норм и правил по благоустройству территорий муниципальных образований&quot;------------ Утратил силу или отменен{КонсультантПлюс}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Министерства регионального развития Российской Федерации от 27.12.2011 N 613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9" w:tooltip="Приказ Минтруда России от 17.04.2014 N 258н &quot;Об утверждении примерной номенклатуры организаций социального обслуживания&quot; (Зарегистрировано в Минюсте России 21.05.2014 N 32363){КонсультантПлюс}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0" w:tooltip="Приказ Минздравсоцразвития России от 15.05.2012 N 543н (ред. от 30.09.2015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{КонсультантПлюс}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1" w:tooltip="Приказ Минобрнауки России от 30.08.2013 N 1014 &quot;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&quot; (Зарегистрировано в Минюсте России 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Ветеринарно-санитарные </w:t>
      </w:r>
      <w:hyperlink r:id="rId52" w:tooltip="&quot;Ветеринарно-санитарные правила сбора, утилизации и уничтожения биологических отходов&quot; (утв. Минсельхозпродом РФ 04.12.1995 N 13-7-2/469) (ред. от 16.08.2007) (Зарегистрировано в Минюсте РФ 05.01.1996 N 1005){КонсультантПлюс}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сбора, утилизации и уничтожения биологических отходов;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3" w:tooltip="Приказ Минтранса РФ от 06.08.2008 N 126 &quot;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&quot; (Зарегистрировано в Минюсте РФ 02.09.2008 N 12203){КонсультантП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дорог".</w:t>
      </w:r>
    </w:p>
    <w:p w:rsidR="00A00F0F" w:rsidRPr="007712FA" w:rsidRDefault="00A00F0F" w:rsidP="007712F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t>Нормативные правовые акты Новосибирской области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4" w:tooltip="Закон Новосибирской области от 14.04.2003 N 108-ОЗ (ред. от 01.07.2015) &quot;Об использовании земель на территории Новосибирской области&quot; (принят постановлением Новосибирского областного Совета депутатов от 27.03.2003 N 108-ОСД){КонсультантПлюс}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Новосибирской области от 14.04.2003 N 108-ОЗ "Об использовании земель на территории Новосибирской области";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5" w:tooltip="Закон Новосибирской области от 30.12.2003 N 162-ОЗ (ред. от 24.11.2014) &quot;Об обороте земель сельскохозяйственного назначения на территории Новосибирской области&quot; (принят постановлением Новосибирского областного Совета депутатов от 19.12.2003 N 162-ОСД){Консульт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6" w:tooltip="Закон Новосибирской области от 02.06.2004 N 200-ОЗ (ред. от 29.04.2015) &quot;О статусе и границах муниципальных образований Новосибирской области&quot; (принят постановлением Новосибирского областного Совета депутатов от 27.05.2004 N 200-ОСД){КонсультантПлюс}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7" w:tooltip="Закон Новосибирской области от 26.09.2005 N 325-ОЗ (ред. от 03.06.2014) &quot;Об особо охраняемых природных территориях в Новосибирской области&quot; (принят постановлением Новосибирского областного Совета депутатов от 08.09.2005 N 325-ОСД){КонсультантПлюс}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8" w:tooltip="Закон Новосибирской области от 16.03.2006 N 4-ОЗ (ред. от 10.12.2012) &quot;Об административно-территориальном устройстве Новосибирской области&quot; (принят постановлением Новосибирского областного Совета депутатов от 28.02.2006 N 4-ОСД){КонсультантПлюс}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9" w:tooltip="Закон Новосибирской области от 25.12.2006 N 79-ОЗ (ред. от 01.07.2015) &quot;Об объектах культурного наследия (памятниках истории и культуры) народов Российской Федерации, расположенных на территории Новосибирской области&quot; (принят постановлением Новосибирского обла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0" w:tooltip="Закон Новосибирской области от 06.04.2007 N 102-ОЗ (ред. от 22.02.2012) &quot;О некоторых вопросах организации розничных рынков на территории Новосибирской области&quot; (принят постановлением Новосибирского областного Совета депутатов от 22.03.2007 N 102-ОСД){Консульта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1" w:tooltip="Закон Новосибирской области от 27.04.2010 N 481-ОЗ (ред. от 05.05.2016) &quot;О регулировании градостроительной деятельности в Новосибирской области&quot; (принят постановлением Новосибирского областного Совета депутатов от 22.04.2010 N 481-ОСД){КонсультантПлюс}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2" w:tooltip="Постановление администрации Новосибирской области от 07.09.2009 N 339-па (ред. от 18.12.2009) &quot;Об утверждении Схемы территориального планирования Новосибирской области&quot;{КонсультантПлюс}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3" w:tooltip="Постановление Губернатора Новосибирской области от 03.12.2007 N 474 &quot;О Стратегии социально-экономического развития Новосибирской области на период до 2025 года&quot;{КонсультантПлюс}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A00F0F" w:rsidRPr="007712FA" w:rsidRDefault="00A00F0F" w:rsidP="007712F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lastRenderedPageBreak/>
        <w:t>Своды правил по проектированию и строительству (СП)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4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42.13330.2011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5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145.13330.2012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Свод правил. Дома-интернаты. Правила проектирования;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6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35-106-2003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Расчет и размещение учреждений социального обслуживания пожилых людей;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7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31.13330.2012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Свод правил. Водоснабжение. Наружные сети и сооружения. Актуализированная редакция СНиП 2.04.02-84*;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8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32.13330.2012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Свод правил. Канализация. Наружные сети и сооружения. Актуализированная редакция СНиП 2.04.03-85;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9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62.13330.2011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Свод правил. Газораспределительные систем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ы. </w:t>
      </w:r>
      <w:r w:rsidR="00A00F0F" w:rsidRPr="007712FA">
        <w:rPr>
          <w:rFonts w:ascii="Times New Roman" w:hAnsi="Times New Roman" w:cs="Times New Roman"/>
          <w:sz w:val="24"/>
          <w:szCs w:val="24"/>
        </w:rPr>
        <w:t>Актуализированная редакция СНиП 42-01-2002;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0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50.13330.2012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. Свод 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правил. Тепловая защита зданий. </w:t>
      </w:r>
      <w:r w:rsidR="00A00F0F" w:rsidRPr="007712FA">
        <w:rPr>
          <w:rFonts w:ascii="Times New Roman" w:hAnsi="Times New Roman" w:cs="Times New Roman"/>
          <w:sz w:val="24"/>
          <w:szCs w:val="24"/>
        </w:rPr>
        <w:t>Актуализированная редакция СНиП 23-02-2003;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1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113.13330.2012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Св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од правил. Стоянки автомобилей. </w:t>
      </w:r>
      <w:r w:rsidR="00A00F0F" w:rsidRPr="007712FA">
        <w:rPr>
          <w:rFonts w:ascii="Times New Roman" w:hAnsi="Times New Roman" w:cs="Times New Roman"/>
          <w:sz w:val="24"/>
          <w:szCs w:val="24"/>
        </w:rPr>
        <w:t>Актуализированная редакция СНиП 21-02-99*;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2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34.13330.2012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Сво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д правил. Автомобильные дороги. </w:t>
      </w:r>
      <w:r w:rsidR="00A00F0F" w:rsidRPr="007712FA">
        <w:rPr>
          <w:rFonts w:ascii="Times New Roman" w:hAnsi="Times New Roman" w:cs="Times New Roman"/>
          <w:sz w:val="24"/>
          <w:szCs w:val="24"/>
        </w:rPr>
        <w:t>Актуализированная редакция СНиП 2.05.02-85*;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3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39.13330.2012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Свод правил. П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лотины из грунтовых материалов. </w:t>
      </w:r>
      <w:r w:rsidR="00A00F0F" w:rsidRPr="007712FA">
        <w:rPr>
          <w:rFonts w:ascii="Times New Roman" w:hAnsi="Times New Roman" w:cs="Times New Roman"/>
          <w:sz w:val="24"/>
          <w:szCs w:val="24"/>
        </w:rPr>
        <w:t>Актуализированная редакция СНиП 2.06.05-84*;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4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131.13330.2012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Свод пра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вил. Строительная климатология. </w:t>
      </w:r>
      <w:r w:rsidR="00A00F0F" w:rsidRPr="007712FA">
        <w:rPr>
          <w:rFonts w:ascii="Times New Roman" w:hAnsi="Times New Roman" w:cs="Times New Roman"/>
          <w:sz w:val="24"/>
          <w:szCs w:val="24"/>
        </w:rPr>
        <w:t>Актуализированная редакция СНиП 23-01-99*;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5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31-115-2006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Открытые плос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костные физкультурно-спортивные </w:t>
      </w:r>
      <w:r w:rsidR="00A00F0F" w:rsidRPr="007712FA">
        <w:rPr>
          <w:rFonts w:ascii="Times New Roman" w:hAnsi="Times New Roman" w:cs="Times New Roman"/>
          <w:sz w:val="24"/>
          <w:szCs w:val="24"/>
        </w:rPr>
        <w:t>сооружения;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6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31-113-2004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Бассейны для плавания;</w:t>
      </w:r>
    </w:p>
    <w:p w:rsidR="00A00F0F" w:rsidRPr="007712FA" w:rsidRDefault="00A00F0F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2FA">
        <w:rPr>
          <w:rFonts w:ascii="Times New Roman" w:hAnsi="Times New Roman" w:cs="Times New Roman"/>
          <w:sz w:val="24"/>
          <w:szCs w:val="24"/>
        </w:rPr>
        <w:t xml:space="preserve">СП 31-112-2004. Физкультурно-спортивные залы. </w:t>
      </w:r>
      <w:hyperlink r:id="rId77" w:tooltip="Ссылка на КонсультантПлюс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7712F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8" w:tooltip="Ссылка на КонсультантПлюс" w:history="1">
        <w:r w:rsidRPr="007712FA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7712FA">
        <w:rPr>
          <w:rFonts w:ascii="Times New Roman" w:hAnsi="Times New Roman" w:cs="Times New Roman"/>
          <w:sz w:val="24"/>
          <w:szCs w:val="24"/>
        </w:rPr>
        <w:t>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9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59.13330.2012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Свод правил. Дост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упность зданий и сооружений для </w:t>
      </w:r>
      <w:r w:rsidR="00A00F0F" w:rsidRPr="007712FA">
        <w:rPr>
          <w:rFonts w:ascii="Times New Roman" w:hAnsi="Times New Roman" w:cs="Times New Roman"/>
          <w:sz w:val="24"/>
          <w:szCs w:val="24"/>
        </w:rPr>
        <w:t>маломобильных групп населения. Актуализированная редакция СНиП 35-01-2001;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0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35-101-2001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Проектирован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ие зданий и сооружений с учетом </w:t>
      </w:r>
      <w:r w:rsidR="00A00F0F" w:rsidRPr="007712FA">
        <w:rPr>
          <w:rFonts w:ascii="Times New Roman" w:hAnsi="Times New Roman" w:cs="Times New Roman"/>
          <w:sz w:val="24"/>
          <w:szCs w:val="24"/>
        </w:rPr>
        <w:t>доступности для маломобильных групп населения. Общие положения;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1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35-102-2001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Жилая сре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да с планировочными элементами, </w:t>
      </w:r>
      <w:r w:rsidR="00A00F0F" w:rsidRPr="007712FA">
        <w:rPr>
          <w:rFonts w:ascii="Times New Roman" w:hAnsi="Times New Roman" w:cs="Times New Roman"/>
          <w:sz w:val="24"/>
          <w:szCs w:val="24"/>
        </w:rPr>
        <w:t>доступными инвалидам;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2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31-102-99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Требования до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ступности общественных зданий и </w:t>
      </w:r>
      <w:r w:rsidR="00A00F0F" w:rsidRPr="007712FA">
        <w:rPr>
          <w:rFonts w:ascii="Times New Roman" w:hAnsi="Times New Roman" w:cs="Times New Roman"/>
          <w:sz w:val="24"/>
          <w:szCs w:val="24"/>
        </w:rPr>
        <w:t>сооружений для инвалидов и других маломобильных посетителей;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3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35-103-2001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. Общественные 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здания и сооружения, доступные </w:t>
      </w:r>
      <w:r w:rsidR="00A00F0F" w:rsidRPr="007712FA">
        <w:rPr>
          <w:rFonts w:ascii="Times New Roman" w:hAnsi="Times New Roman" w:cs="Times New Roman"/>
          <w:sz w:val="24"/>
          <w:szCs w:val="24"/>
        </w:rPr>
        <w:t>маломобильным посетителям;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4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54.13330.2011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Свод правил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. Здания жилые многоквартирные. </w:t>
      </w:r>
      <w:r w:rsidR="00A00F0F" w:rsidRPr="007712FA">
        <w:rPr>
          <w:rFonts w:ascii="Times New Roman" w:hAnsi="Times New Roman" w:cs="Times New Roman"/>
          <w:sz w:val="24"/>
          <w:szCs w:val="24"/>
        </w:rPr>
        <w:t>Актуализированная редакция СНиП 31-01-2003.</w:t>
      </w:r>
    </w:p>
    <w:p w:rsidR="00A00F0F" w:rsidRPr="007712FA" w:rsidRDefault="00A00F0F" w:rsidP="007712F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t>Строительные нормы и правила (СНиП)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5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СНиП 2.07.01-89*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Градостроительство. Планиров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ка и застройка </w:t>
      </w:r>
      <w:r w:rsidR="00A00F0F" w:rsidRPr="007712FA">
        <w:rPr>
          <w:rFonts w:ascii="Times New Roman" w:hAnsi="Times New Roman" w:cs="Times New Roman"/>
          <w:sz w:val="24"/>
          <w:szCs w:val="24"/>
        </w:rPr>
        <w:t>городских и сельских поселений;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6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Рекомендации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по проектированию 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улиц и дорог городов и сельских </w:t>
      </w:r>
      <w:r w:rsidR="00A00F0F" w:rsidRPr="007712FA">
        <w:rPr>
          <w:rFonts w:ascii="Times New Roman" w:hAnsi="Times New Roman" w:cs="Times New Roman"/>
          <w:sz w:val="24"/>
          <w:szCs w:val="24"/>
        </w:rPr>
        <w:t>поселений (составлены к главе СНиП 2.07.01-89*);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7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СНиП 2.05.02-85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Автомобильные дороги;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8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СНиП 2.01.51-90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Инженерно-техн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ические мероприятия гражданской </w:t>
      </w:r>
      <w:r w:rsidR="00A00F0F" w:rsidRPr="007712FA">
        <w:rPr>
          <w:rFonts w:ascii="Times New Roman" w:hAnsi="Times New Roman" w:cs="Times New Roman"/>
          <w:sz w:val="24"/>
          <w:szCs w:val="24"/>
        </w:rPr>
        <w:t>обороны;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9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СНиП 2.06.15-85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Инженерная за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щита территории от затопления и </w:t>
      </w:r>
      <w:r w:rsidR="00A00F0F" w:rsidRPr="007712FA">
        <w:rPr>
          <w:rFonts w:ascii="Times New Roman" w:hAnsi="Times New Roman" w:cs="Times New Roman"/>
          <w:sz w:val="24"/>
          <w:szCs w:val="24"/>
        </w:rPr>
        <w:t>подтопления;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0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СНиП 2.01.28-85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. Полигоны 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по обезвреживанию и захоронению </w:t>
      </w:r>
      <w:r w:rsidR="00A00F0F" w:rsidRPr="007712FA">
        <w:rPr>
          <w:rFonts w:ascii="Times New Roman" w:hAnsi="Times New Roman" w:cs="Times New Roman"/>
          <w:sz w:val="24"/>
          <w:szCs w:val="24"/>
        </w:rPr>
        <w:t>токсичных промышленных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 отходов. Основные положения по </w:t>
      </w:r>
      <w:r w:rsidR="00A00F0F" w:rsidRPr="007712FA">
        <w:rPr>
          <w:rFonts w:ascii="Times New Roman" w:hAnsi="Times New Roman" w:cs="Times New Roman"/>
          <w:sz w:val="24"/>
          <w:szCs w:val="24"/>
        </w:rPr>
        <w:t>проектированию.</w:t>
      </w:r>
    </w:p>
    <w:p w:rsidR="00A00F0F" w:rsidRPr="007712FA" w:rsidRDefault="00A00F0F" w:rsidP="007712F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t>Санитарно-эпидемиологические правила и нормативы (СанПиН)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1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СанПиН 2.4.1.3049-13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"Санитарно-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</w:t>
      </w:r>
      <w:r w:rsidR="00A00F0F" w:rsidRPr="007712FA">
        <w:rPr>
          <w:rFonts w:ascii="Times New Roman" w:hAnsi="Times New Roman" w:cs="Times New Roman"/>
          <w:sz w:val="24"/>
          <w:szCs w:val="24"/>
        </w:rPr>
        <w:t>устройству, содержанию и орган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изации режима работы дошкольных </w:t>
      </w:r>
      <w:r w:rsidR="00A00F0F" w:rsidRPr="007712FA">
        <w:rPr>
          <w:rFonts w:ascii="Times New Roman" w:hAnsi="Times New Roman" w:cs="Times New Roman"/>
          <w:sz w:val="24"/>
          <w:szCs w:val="24"/>
        </w:rPr>
        <w:t>образовательных организаций";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2" w:tooltip="Постановление Главного государственного санитарного врача РФ от 29.12.2010 N 189 (ред. от 24.11.2015) &quot;Об утверждении СанПиН 2.4.2.2821-10 &quot;Санитарно-эпидемиологические требования к условиям и организации обучения в общеобразовательных учреждениях&quot; (вместе с &quot;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СанПиН 2.4.2.2821-10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"Санитарно-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</w:t>
      </w:r>
      <w:r w:rsidR="00A00F0F" w:rsidRPr="007712FA">
        <w:rPr>
          <w:rFonts w:ascii="Times New Roman" w:hAnsi="Times New Roman" w:cs="Times New Roman"/>
          <w:sz w:val="24"/>
          <w:szCs w:val="24"/>
        </w:rPr>
        <w:t>условиям и организации обучения в общеобразовательных учреждениях";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3" w:tooltip="Постановление Главного государственного санитарного врача РФ от 18.05.2010 N 58 (ред. от 10.06.2016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СанПиН 2.1.3.2630-10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"Санитарно-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</w:t>
      </w:r>
      <w:r w:rsidR="00A00F0F" w:rsidRPr="007712FA">
        <w:rPr>
          <w:rFonts w:ascii="Times New Roman" w:hAnsi="Times New Roman" w:cs="Times New Roman"/>
          <w:sz w:val="24"/>
          <w:szCs w:val="24"/>
        </w:rPr>
        <w:t>организациям, осуществляющим медицинскую деятельность";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4" w:tooltip="Постановление Главного государственного санитарного врача РФ от 25.09.2007 N 74 (ред. от 25.04.2014) &quot;О введении в действие новой редакции санитарно-эпидемиологических правил и нормативов СанПиН 2.2.1/2.1.1.1200-03 &quot;Санитарно-защитные зоны и санитарная классиф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СанПиН 2.2.1/2.1.1.1200-03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"Санит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арно-защитные зоны и санитарная </w:t>
      </w:r>
      <w:r w:rsidR="00A00F0F" w:rsidRPr="007712FA">
        <w:rPr>
          <w:rFonts w:ascii="Times New Roman" w:hAnsi="Times New Roman" w:cs="Times New Roman"/>
          <w:sz w:val="24"/>
          <w:szCs w:val="24"/>
        </w:rPr>
        <w:t>классификация предприятий, сооружений и иных объектов";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5" w:tooltip="Постановление Главного государственного санитарного врача РФ от 17.05.2001 N 14 &quot;О введении в действие санитарных правил&quot; (вместе с &quot;СанПиН 2.1.6.1032-01. 2.1.6. Атмосферный воздух и воздух закрытых помещений, санитарная охрана воздуха. Гигиенические требовани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СанПиН 2.1.6.1032-01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"Гигиенические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 требования к обеспечению </w:t>
      </w:r>
      <w:r w:rsidR="00A00F0F" w:rsidRPr="007712FA">
        <w:rPr>
          <w:rFonts w:ascii="Times New Roman" w:hAnsi="Times New Roman" w:cs="Times New Roman"/>
          <w:sz w:val="24"/>
          <w:szCs w:val="24"/>
        </w:rPr>
        <w:t>качества атмосферного воздуха населенных мест";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6" w:tooltip="Постановление Главного государственного санитарного врача РФ от 09.06.2003 N 135 (ред. от 19.12.2007) &quot;О введении в действие Санитарных правил и нормативов - СанПиН 2.1.8./2.2.4.1383-03&quot; (вместе с &quot;СанПиН 2.1.8/2.2.4.1383-03. 2.1.8. Физические факторы окружающ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СанПиН 2.1.8/2.2.4.1383-03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"Гигиенич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еские требования к размещению и </w:t>
      </w:r>
      <w:r w:rsidR="00A00F0F" w:rsidRPr="007712FA">
        <w:rPr>
          <w:rFonts w:ascii="Times New Roman" w:hAnsi="Times New Roman" w:cs="Times New Roman"/>
          <w:sz w:val="24"/>
          <w:szCs w:val="24"/>
        </w:rPr>
        <w:t>эксплуатации передающих радиотехнических объектов";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7" w:tooltip="Постановление Главного государственного санитарного врача РФ от 13.03.2003 N 18 &quot;О введении в действие Санитарных правил и нормативов СанПиН 2.1.8/2.2.4.1190-03&quot; (вместе с &quot;СанПиН 2.1.8/2.2.4.1190-03. 2.1.8. Физические факторы окружающей природной среды. 2.2.4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СанПиН 2.1.8/2.2.4.1190-03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"Гигиенич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еские требования к размещению и </w:t>
      </w:r>
      <w:r w:rsidR="00A00F0F" w:rsidRPr="007712FA">
        <w:rPr>
          <w:rFonts w:ascii="Times New Roman" w:hAnsi="Times New Roman" w:cs="Times New Roman"/>
          <w:sz w:val="24"/>
          <w:szCs w:val="24"/>
        </w:rPr>
        <w:t>эксплуатации средств сухопутной подвижной радиосвязи";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8" w:tooltip="Постановление Главного государственного санитарного врача РФ от 30.05.2001 N 16 &quot;О введении в действие санитарных правил&quot; (вместе с &quot;СП 2.1.7.1038-01. 2.1.7. Почва, очистка населенных мест, отходы производства и потребления, санитарная охрана почвы. Гигиениче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СП 2.1.7.1038-01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"Гигиенич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еские требования к устройству и </w:t>
      </w:r>
      <w:r w:rsidR="00A00F0F" w:rsidRPr="007712FA">
        <w:rPr>
          <w:rFonts w:ascii="Times New Roman" w:hAnsi="Times New Roman" w:cs="Times New Roman"/>
          <w:sz w:val="24"/>
          <w:szCs w:val="24"/>
        </w:rPr>
        <w:t>содержанию полигонов для твердых бытовых отходов".</w:t>
      </w:r>
    </w:p>
    <w:p w:rsidR="00A00F0F" w:rsidRPr="007712FA" w:rsidRDefault="00A00F0F" w:rsidP="007712F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t>Государственные стандарты (ГОСТ)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9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 xml:space="preserve">ГОСТ </w:t>
        </w:r>
        <w:proofErr w:type="gramStart"/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Р</w:t>
        </w:r>
        <w:proofErr w:type="gramEnd"/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 xml:space="preserve"> 52498-2005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Национальный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 стандарт Российской Федерации. </w:t>
      </w:r>
      <w:r w:rsidR="00A00F0F" w:rsidRPr="007712FA">
        <w:rPr>
          <w:rFonts w:ascii="Times New Roman" w:hAnsi="Times New Roman" w:cs="Times New Roman"/>
          <w:sz w:val="24"/>
          <w:szCs w:val="24"/>
        </w:rPr>
        <w:t>Социальное обслуживание насе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ления. Классификация учреждений </w:t>
      </w:r>
      <w:r w:rsidR="00A00F0F" w:rsidRPr="007712FA">
        <w:rPr>
          <w:rFonts w:ascii="Times New Roman" w:hAnsi="Times New Roman" w:cs="Times New Roman"/>
          <w:sz w:val="24"/>
          <w:szCs w:val="24"/>
        </w:rPr>
        <w:t>социального обслуживания;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0" w:tooltip="&quot;ГОСТ 30772-2001. Межгосударственный стандарт. Ресурсосбережение. Обращение с отходами. Термины и определения&quot; (введен Постановлением Госстандарта России от 28.12.2001 N 607-ст){КонсультантПлюс}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ГОСТ 30772-2001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Межгосударственн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ый стандарт. Ресурсосбережение. </w:t>
      </w:r>
      <w:r w:rsidR="00A00F0F" w:rsidRPr="007712FA">
        <w:rPr>
          <w:rFonts w:ascii="Times New Roman" w:hAnsi="Times New Roman" w:cs="Times New Roman"/>
          <w:sz w:val="24"/>
          <w:szCs w:val="24"/>
        </w:rPr>
        <w:t>Обращение с отходами. Термины и определения;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1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 xml:space="preserve">ГОСТ </w:t>
        </w:r>
        <w:proofErr w:type="gramStart"/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Р</w:t>
        </w:r>
        <w:proofErr w:type="gramEnd"/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 xml:space="preserve"> 55528-2013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Национальный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 стандарт Российской Федерации. </w:t>
      </w:r>
      <w:r w:rsidR="00A00F0F" w:rsidRPr="007712FA">
        <w:rPr>
          <w:rFonts w:ascii="Times New Roman" w:hAnsi="Times New Roman" w:cs="Times New Roman"/>
          <w:sz w:val="24"/>
          <w:szCs w:val="24"/>
        </w:rPr>
        <w:t>Состав и содержание научно-проек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тной документации по сохранению </w:t>
      </w:r>
      <w:r w:rsidR="00A00F0F" w:rsidRPr="007712FA">
        <w:rPr>
          <w:rFonts w:ascii="Times New Roman" w:hAnsi="Times New Roman" w:cs="Times New Roman"/>
          <w:sz w:val="24"/>
          <w:szCs w:val="24"/>
        </w:rPr>
        <w:t>объектов культурного наследия. Памя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тники истории и культуры. Общие </w:t>
      </w:r>
      <w:r w:rsidR="00A00F0F" w:rsidRPr="007712FA">
        <w:rPr>
          <w:rFonts w:ascii="Times New Roman" w:hAnsi="Times New Roman" w:cs="Times New Roman"/>
          <w:sz w:val="24"/>
          <w:szCs w:val="24"/>
        </w:rPr>
        <w:t>требования.</w:t>
      </w:r>
    </w:p>
    <w:p w:rsidR="00A00F0F" w:rsidRPr="007712FA" w:rsidRDefault="00A00F0F" w:rsidP="007712F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t>Нормы пожарной безопасности (НПБ)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2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НПБ 101-95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Нормы проектирования объектов пожарной охраны.</w:t>
      </w:r>
    </w:p>
    <w:p w:rsidR="00A00F0F" w:rsidRPr="007712FA" w:rsidRDefault="00A00F0F" w:rsidP="007712F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t>Санитарные нормы (СН)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3" w:tooltip="&quot;СН 2.2.4/2.1.8.562-96. 2.2.4. Физические факторы производственной среды. 2.1.8. Физические факторы окружающей природной среды. Шум на рабочих местах, в помещениях жилых, общественных зданий и на территории жилой застройки. Санитарные нормы&quot; (утв. Постановлени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СН 2.2.4/2.1.8.562-96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 xml:space="preserve"> "Шум на рабо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чих местах, в помещениях жилых, </w:t>
      </w:r>
      <w:r w:rsidR="00A00F0F" w:rsidRPr="007712FA">
        <w:rPr>
          <w:rFonts w:ascii="Times New Roman" w:hAnsi="Times New Roman" w:cs="Times New Roman"/>
          <w:sz w:val="24"/>
          <w:szCs w:val="24"/>
        </w:rPr>
        <w:t>общественных зданий и на террито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рии жилой застройки. Санитарные </w:t>
      </w:r>
      <w:r w:rsidR="00A00F0F" w:rsidRPr="007712FA">
        <w:rPr>
          <w:rFonts w:ascii="Times New Roman" w:hAnsi="Times New Roman" w:cs="Times New Roman"/>
          <w:sz w:val="24"/>
          <w:szCs w:val="24"/>
        </w:rPr>
        <w:t>нормы".</w:t>
      </w:r>
    </w:p>
    <w:p w:rsidR="00A00F0F" w:rsidRPr="007712FA" w:rsidRDefault="00A00F0F" w:rsidP="007712F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t>Ведомственные строительные нормы (ВСН)</w:t>
      </w:r>
    </w:p>
    <w:p w:rsidR="00A00F0F" w:rsidRPr="007712FA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4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ВСН 56-78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Инструкция по пр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оектированию станций и узлов на </w:t>
      </w:r>
      <w:r w:rsidR="00A00F0F" w:rsidRPr="007712FA">
        <w:rPr>
          <w:rFonts w:ascii="Times New Roman" w:hAnsi="Times New Roman" w:cs="Times New Roman"/>
          <w:sz w:val="24"/>
          <w:szCs w:val="24"/>
        </w:rPr>
        <w:t>железных дорогах Союза ССР.</w:t>
      </w:r>
    </w:p>
    <w:p w:rsidR="00A00F0F" w:rsidRPr="007712FA" w:rsidRDefault="00A00F0F" w:rsidP="007712F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t xml:space="preserve">Руководящие документы системы </w:t>
      </w:r>
      <w:proofErr w:type="gramStart"/>
      <w:r w:rsidRPr="007712FA">
        <w:rPr>
          <w:rFonts w:ascii="Times New Roman" w:hAnsi="Times New Roman" w:cs="Times New Roman"/>
          <w:b/>
          <w:sz w:val="24"/>
          <w:szCs w:val="24"/>
        </w:rPr>
        <w:t>нормативных</w:t>
      </w:r>
      <w:proofErr w:type="gramEnd"/>
    </w:p>
    <w:p w:rsidR="00A00F0F" w:rsidRPr="007712FA" w:rsidRDefault="00A00F0F" w:rsidP="007712F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FA">
        <w:rPr>
          <w:rFonts w:ascii="Times New Roman" w:hAnsi="Times New Roman" w:cs="Times New Roman"/>
          <w:b/>
          <w:sz w:val="24"/>
          <w:szCs w:val="24"/>
        </w:rPr>
        <w:t>документов в строительстве (РДС)</w:t>
      </w:r>
    </w:p>
    <w:p w:rsidR="00A00F0F" w:rsidRDefault="00F204A8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5" w:tooltip="Ссылка на КонсультантПлюс" w:history="1">
        <w:r w:rsidR="00A00F0F" w:rsidRPr="007712FA">
          <w:rPr>
            <w:rFonts w:ascii="Times New Roman" w:hAnsi="Times New Roman" w:cs="Times New Roman"/>
            <w:color w:val="0000FF"/>
            <w:sz w:val="24"/>
            <w:szCs w:val="24"/>
          </w:rPr>
          <w:t>РДС 35-201-99</w:t>
        </w:r>
      </w:hyperlink>
      <w:r w:rsidR="00A00F0F" w:rsidRPr="007712FA">
        <w:rPr>
          <w:rFonts w:ascii="Times New Roman" w:hAnsi="Times New Roman" w:cs="Times New Roman"/>
          <w:sz w:val="24"/>
          <w:szCs w:val="24"/>
        </w:rPr>
        <w:t>. Порядок реализ</w:t>
      </w:r>
      <w:r w:rsidR="007712FA" w:rsidRPr="007712FA">
        <w:rPr>
          <w:rFonts w:ascii="Times New Roman" w:hAnsi="Times New Roman" w:cs="Times New Roman"/>
          <w:sz w:val="24"/>
          <w:szCs w:val="24"/>
        </w:rPr>
        <w:t xml:space="preserve">ации требований доступности для </w:t>
      </w:r>
      <w:r w:rsidR="00A00F0F" w:rsidRPr="007712FA">
        <w:rPr>
          <w:rFonts w:ascii="Times New Roman" w:hAnsi="Times New Roman" w:cs="Times New Roman"/>
          <w:sz w:val="24"/>
          <w:szCs w:val="24"/>
        </w:rPr>
        <w:t>инвалидов к объектам социальной инфраструктуры.</w:t>
      </w: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Pr="00487ED3" w:rsidRDefault="00C0702E" w:rsidP="00487E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7ED3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0702E" w:rsidRPr="00487ED3" w:rsidRDefault="00C0702E" w:rsidP="00487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7ED3">
        <w:rPr>
          <w:rFonts w:ascii="Times New Roman" w:hAnsi="Times New Roman" w:cs="Times New Roman"/>
          <w:sz w:val="24"/>
          <w:szCs w:val="24"/>
        </w:rPr>
        <w:t>к таблице расчетных показателей</w:t>
      </w:r>
    </w:p>
    <w:p w:rsidR="00C0702E" w:rsidRPr="00487ED3" w:rsidRDefault="00C0702E" w:rsidP="00487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7ED3">
        <w:rPr>
          <w:rFonts w:ascii="Times New Roman" w:hAnsi="Times New Roman" w:cs="Times New Roman"/>
          <w:sz w:val="24"/>
          <w:szCs w:val="24"/>
        </w:rPr>
        <w:t>минимально допустимого уровня</w:t>
      </w:r>
    </w:p>
    <w:p w:rsidR="00C0702E" w:rsidRPr="00487ED3" w:rsidRDefault="00C0702E" w:rsidP="00487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7ED3">
        <w:rPr>
          <w:rFonts w:ascii="Times New Roman" w:hAnsi="Times New Roman" w:cs="Times New Roman"/>
          <w:sz w:val="24"/>
          <w:szCs w:val="24"/>
        </w:rPr>
        <w:t>обеспеченности объектами местного</w:t>
      </w:r>
    </w:p>
    <w:p w:rsidR="00C0702E" w:rsidRPr="00487ED3" w:rsidRDefault="00C0702E" w:rsidP="00487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7ED3">
        <w:rPr>
          <w:rFonts w:ascii="Times New Roman" w:hAnsi="Times New Roman" w:cs="Times New Roman"/>
          <w:sz w:val="24"/>
          <w:szCs w:val="24"/>
        </w:rPr>
        <w:t xml:space="preserve">значения в области </w:t>
      </w:r>
      <w:proofErr w:type="gramStart"/>
      <w:r w:rsidRPr="00487ED3">
        <w:rPr>
          <w:rFonts w:ascii="Times New Roman" w:hAnsi="Times New Roman" w:cs="Times New Roman"/>
          <w:sz w:val="24"/>
          <w:szCs w:val="24"/>
        </w:rPr>
        <w:t>автомобильных</w:t>
      </w:r>
      <w:proofErr w:type="gramEnd"/>
    </w:p>
    <w:p w:rsidR="00C0702E" w:rsidRPr="00487ED3" w:rsidRDefault="00C0702E" w:rsidP="00487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7ED3">
        <w:rPr>
          <w:rFonts w:ascii="Times New Roman" w:hAnsi="Times New Roman" w:cs="Times New Roman"/>
          <w:sz w:val="24"/>
          <w:szCs w:val="24"/>
        </w:rPr>
        <w:t>дорог местных нормативов</w:t>
      </w:r>
    </w:p>
    <w:p w:rsidR="00C0702E" w:rsidRPr="00487ED3" w:rsidRDefault="00C0702E" w:rsidP="00487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7ED3">
        <w:rPr>
          <w:rFonts w:ascii="Times New Roman" w:hAnsi="Times New Roman" w:cs="Times New Roman"/>
          <w:sz w:val="24"/>
          <w:szCs w:val="24"/>
        </w:rPr>
        <w:t>градостроительного проектирования</w:t>
      </w:r>
    </w:p>
    <w:p w:rsidR="00C0702E" w:rsidRPr="00487ED3" w:rsidRDefault="00C0702E" w:rsidP="00487E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7ED3">
        <w:rPr>
          <w:rFonts w:ascii="Times New Roman" w:hAnsi="Times New Roman" w:cs="Times New Roman"/>
          <w:sz w:val="24"/>
          <w:szCs w:val="24"/>
        </w:rPr>
        <w:t>Искитимского района</w:t>
      </w:r>
    </w:p>
    <w:p w:rsidR="00C0702E" w:rsidRPr="00487ED3" w:rsidRDefault="00C0702E" w:rsidP="00C07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Pr="00487ED3" w:rsidRDefault="00C0702E" w:rsidP="00487E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D3">
        <w:rPr>
          <w:rFonts w:ascii="Times New Roman" w:hAnsi="Times New Roman" w:cs="Times New Roman"/>
          <w:b/>
          <w:sz w:val="24"/>
          <w:szCs w:val="24"/>
        </w:rPr>
        <w:t>Классификация улиц и дорог. Основное назначение улиц и дорог</w:t>
      </w:r>
    </w:p>
    <w:p w:rsidR="00C0702E" w:rsidRPr="00487ED3" w:rsidRDefault="00C0702E" w:rsidP="00C07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02E" w:rsidRPr="00487ED3" w:rsidRDefault="00C0702E" w:rsidP="00487E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2585"/>
      <w:bookmarkEnd w:id="7"/>
      <w:r w:rsidRPr="00487ED3">
        <w:rPr>
          <w:rFonts w:ascii="Times New Roman" w:hAnsi="Times New Roman" w:cs="Times New Roman"/>
          <w:b/>
          <w:sz w:val="24"/>
          <w:szCs w:val="24"/>
        </w:rPr>
        <w:t>Таблица N 1. Классификация улиц и дорог городов.</w:t>
      </w:r>
    </w:p>
    <w:p w:rsidR="00C0702E" w:rsidRPr="00487ED3" w:rsidRDefault="00C0702E" w:rsidP="00487E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D3">
        <w:rPr>
          <w:rFonts w:ascii="Times New Roman" w:hAnsi="Times New Roman" w:cs="Times New Roman"/>
          <w:b/>
          <w:sz w:val="24"/>
          <w:szCs w:val="24"/>
        </w:rPr>
        <w:t>Основное назначение улиц и дорог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6803"/>
      </w:tblGrid>
      <w:tr w:rsidR="00C0702E" w:rsidRPr="00487ED3" w:rsidTr="005873C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Категория дорог и улиц городов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Основное назначение дорог и улиц</w:t>
            </w:r>
          </w:p>
        </w:tc>
      </w:tr>
      <w:tr w:rsidR="00C0702E" w:rsidRPr="00487ED3" w:rsidTr="005873C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Магистральные дороги скоростного движения (ДСД)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Скоростная транспортная связь между удаленными промышленными и планировочными районами в крупнейших и крупных городах; выходы на внешние автомобильные дороги, к аэропортам, крупным зонам массового отдыха и поселениям в системе расселения. Пересечения с магистральными улицами и дорогами в разных уровнях</w:t>
            </w:r>
          </w:p>
        </w:tc>
      </w:tr>
      <w:tr w:rsidR="00C0702E" w:rsidRPr="00487ED3" w:rsidTr="005873C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Магистральные дороги регулируемого движения (ДРД)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Транспортная связь между районами на отдельных направлениях и участках преимущественно грузового движения, осуществляемого вне жилой застройки, выходы на внешние автомобильные дороги, пересечения с улицами и дорогами, как правило, в одном уровне</w:t>
            </w:r>
          </w:p>
        </w:tc>
      </w:tr>
      <w:tr w:rsidR="00C0702E" w:rsidRPr="00487ED3" w:rsidTr="005873C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Магистральные улицы общегородского значения непрерывного движения (УНД)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Транспортная связь между жилыми, промышленными районами и общественными центрами в крупных и больших городах, а также с другими магистральными улицами и внешними автомобильными дорогами. Обеспечение движения транспорта по основным направлениям в разных уровнях</w:t>
            </w:r>
          </w:p>
        </w:tc>
      </w:tr>
      <w:tr w:rsidR="00C0702E" w:rsidRPr="00487ED3" w:rsidTr="005873C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Магистральные улицы общегородского значения регулируемого движения (УРД)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Транспортная связь между жилыми, промышленными районами и центром города, центрами планировочных районов, выходы на магистральные улицы и дороги и внешние автомобильные дороги. Пересечения с магистральными улицами и дорогами, как правило, в одном уровне</w:t>
            </w:r>
          </w:p>
        </w:tc>
      </w:tr>
      <w:tr w:rsidR="00C0702E" w:rsidRPr="00487ED3" w:rsidTr="005873C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Магистральные улицы районного значения - транспортно-пешеходные (УТП)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Транспортная и пешеходная связи между жилыми районами, а также между жилыми и промышленными районами, общественными центрами, выходы на другие магистральные улицы</w:t>
            </w:r>
          </w:p>
        </w:tc>
      </w:tr>
      <w:tr w:rsidR="00C0702E" w:rsidRPr="00487ED3" w:rsidTr="005873C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Магистральные улицы районного значения - </w:t>
            </w:r>
            <w:proofErr w:type="spellStart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пешеходно</w:t>
            </w:r>
            <w:proofErr w:type="spellEnd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-транспортные (УПТ)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Пешеходная и транспортная связи (преимущественно общественный пассажирский транспорт) в пределах планировочного района</w:t>
            </w:r>
          </w:p>
        </w:tc>
      </w:tr>
      <w:tr w:rsidR="00C0702E" w:rsidRPr="00487ED3" w:rsidTr="005873C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Улицы и дороги </w:t>
            </w: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Улицы в жилой застройке (УЖ)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Транспортная (без пропуска грузового и общественного транспорта) и пешеходная связи на территории жилых районов </w:t>
            </w: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(микрорайонов), выходы на магистральные улицы и дороги регулируемого движения</w:t>
            </w:r>
          </w:p>
        </w:tc>
      </w:tr>
      <w:tr w:rsidR="00C0702E" w:rsidRPr="00487ED3" w:rsidTr="005873C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Улицы и дороги в научно-производственных, промышленных и коммунально-складских зонах (районах) (</w:t>
            </w:r>
            <w:proofErr w:type="spellStart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УПр</w:t>
            </w:r>
            <w:proofErr w:type="spellEnd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Транспортная связь преимущественно легкового и грузового транспорта в пределах зон (районов), выходы на магистральные городские дороги. Пересечения с улицами и дорогами устраиваются в одном уровне</w:t>
            </w:r>
          </w:p>
        </w:tc>
      </w:tr>
      <w:tr w:rsidR="00C0702E" w:rsidRPr="00487ED3" w:rsidTr="005873C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Парковые дороги (</w:t>
            </w:r>
            <w:proofErr w:type="spellStart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ДПар</w:t>
            </w:r>
            <w:proofErr w:type="spellEnd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Транспортная связь в пределах территории парков и лесопарков преимущественно для движения легковых автомобилей</w:t>
            </w:r>
          </w:p>
        </w:tc>
      </w:tr>
      <w:tr w:rsidR="00C0702E" w:rsidRPr="00487ED3" w:rsidTr="005873C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Проезды (</w:t>
            </w:r>
            <w:proofErr w:type="spellStart"/>
            <w:proofErr w:type="gramStart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Подъезд транспортных сре</w:t>
            </w:r>
            <w:proofErr w:type="gramStart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дств к ж</w:t>
            </w:r>
            <w:proofErr w:type="gramEnd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илым и общественным зданиям, учреждениям, предприятиям и другим объектам городской застройки внутри районов, микрорайонов, кварталов</w:t>
            </w:r>
          </w:p>
        </w:tc>
      </w:tr>
      <w:tr w:rsidR="00C0702E" w:rsidRPr="00487ED3" w:rsidTr="005873C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Пешеходные улицы и дороги (</w:t>
            </w:r>
            <w:proofErr w:type="spellStart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УПш</w:t>
            </w:r>
            <w:proofErr w:type="spellEnd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Пешеходная связь с местами приложения труда, учреждениями и предприятиями обслуживания, в том числе в пределах общественных центров, местами отдыха и остановочными пунктами общественного транспорта</w:t>
            </w:r>
          </w:p>
        </w:tc>
      </w:tr>
      <w:tr w:rsidR="00C0702E" w:rsidRPr="00487ED3" w:rsidTr="005873C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Велосипедные дорожки (ДВ)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Проезд на велосипедах по свободным от других видов транспортного движения трассам к местам отдыха, общественным центрам. Связь в пределах планировочных районов</w:t>
            </w:r>
          </w:p>
        </w:tc>
      </w:tr>
    </w:tbl>
    <w:p w:rsidR="00C0702E" w:rsidRPr="00487ED3" w:rsidRDefault="00C0702E" w:rsidP="00487ED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0702E" w:rsidRPr="00487ED3" w:rsidRDefault="00C0702E" w:rsidP="00487ED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8" w:name="Par2616"/>
      <w:bookmarkEnd w:id="8"/>
      <w:r w:rsidRPr="00487ED3">
        <w:rPr>
          <w:rFonts w:ascii="Times New Roman" w:hAnsi="Times New Roman" w:cs="Times New Roman"/>
          <w:b/>
          <w:sz w:val="24"/>
          <w:szCs w:val="24"/>
        </w:rPr>
        <w:t>Таблица N 2. Классификация улиц и дорог</w:t>
      </w:r>
    </w:p>
    <w:p w:rsidR="00C0702E" w:rsidRPr="00487ED3" w:rsidRDefault="00C0702E" w:rsidP="00487E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D3">
        <w:rPr>
          <w:rFonts w:ascii="Times New Roman" w:hAnsi="Times New Roman" w:cs="Times New Roman"/>
          <w:b/>
          <w:sz w:val="24"/>
          <w:szCs w:val="24"/>
        </w:rPr>
        <w:t>сельских поселений. Основное назначение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900"/>
        <w:gridCol w:w="6660"/>
      </w:tblGrid>
      <w:tr w:rsidR="00C0702E" w:rsidRPr="00487ED3" w:rsidTr="00487ED3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Категория сельских улиц и дорог сельских поселений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Основное назначение</w:t>
            </w:r>
          </w:p>
        </w:tc>
      </w:tr>
      <w:tr w:rsidR="00C0702E" w:rsidRPr="00487ED3" w:rsidTr="00487ED3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Поселковая дорога (</w:t>
            </w:r>
            <w:proofErr w:type="spellStart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ДПос</w:t>
            </w:r>
            <w:proofErr w:type="spellEnd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Связь сельского поселения с внешними дорогами общей сети</w:t>
            </w:r>
          </w:p>
        </w:tc>
      </w:tr>
      <w:tr w:rsidR="00C0702E" w:rsidRPr="00487ED3" w:rsidTr="00487ED3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Главная улица (</w:t>
            </w:r>
            <w:proofErr w:type="spellStart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УГл</w:t>
            </w:r>
            <w:proofErr w:type="spellEnd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Связь жилых территорий с общественным центром</w:t>
            </w:r>
          </w:p>
        </w:tc>
      </w:tr>
      <w:tr w:rsidR="00C0702E" w:rsidRPr="00487ED3" w:rsidTr="00487ED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Улица в жилой застройке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Основная (</w:t>
            </w:r>
            <w:proofErr w:type="spellStart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УЖо</w:t>
            </w:r>
            <w:proofErr w:type="spellEnd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C0702E" w:rsidRPr="00487ED3" w:rsidTr="00487ED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Второстепенная</w:t>
            </w:r>
            <w:proofErr w:type="gramEnd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(переулок) (</w:t>
            </w:r>
            <w:proofErr w:type="spellStart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УЖв</w:t>
            </w:r>
            <w:proofErr w:type="spellEnd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</w:tr>
      <w:tr w:rsidR="00C0702E" w:rsidRPr="00487ED3" w:rsidTr="00487ED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Проезд (</w:t>
            </w:r>
            <w:proofErr w:type="spellStart"/>
            <w:proofErr w:type="gramStart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Связь жилых домов, расположенных в глубине квартала, с улицей</w:t>
            </w:r>
          </w:p>
        </w:tc>
      </w:tr>
      <w:tr w:rsidR="00C0702E" w:rsidRPr="00487ED3" w:rsidTr="00487ED3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Хозяйственный проезд, скотопрогон (</w:t>
            </w:r>
            <w:proofErr w:type="spellStart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Прх</w:t>
            </w:r>
            <w:proofErr w:type="spellEnd"/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2E" w:rsidRPr="00487ED3" w:rsidRDefault="00C0702E" w:rsidP="005873C3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87ED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C0702E" w:rsidRPr="007712FA" w:rsidRDefault="00C0702E" w:rsidP="007712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0F0F" w:rsidRPr="002D0B3F" w:rsidRDefault="00A00F0F" w:rsidP="00A00F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6DA0" w:rsidRPr="002D0B3F" w:rsidRDefault="00776DA0" w:rsidP="00776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6C15" w:rsidRDefault="00226C15"/>
    <w:sectPr w:rsidR="00226C15" w:rsidSect="00A00F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2443"/>
    <w:multiLevelType w:val="hybridMultilevel"/>
    <w:tmpl w:val="C87CCCAE"/>
    <w:lvl w:ilvl="0" w:tplc="2C0063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DA0"/>
    <w:rsid w:val="000E08CB"/>
    <w:rsid w:val="00226C15"/>
    <w:rsid w:val="002974BD"/>
    <w:rsid w:val="002C0EB3"/>
    <w:rsid w:val="002D08F6"/>
    <w:rsid w:val="003326BE"/>
    <w:rsid w:val="0033569C"/>
    <w:rsid w:val="00396C27"/>
    <w:rsid w:val="00487ED3"/>
    <w:rsid w:val="004F0E70"/>
    <w:rsid w:val="00577948"/>
    <w:rsid w:val="005873C3"/>
    <w:rsid w:val="006A7D7F"/>
    <w:rsid w:val="006D2E12"/>
    <w:rsid w:val="00705706"/>
    <w:rsid w:val="00706463"/>
    <w:rsid w:val="007712FA"/>
    <w:rsid w:val="00776DA0"/>
    <w:rsid w:val="007E1105"/>
    <w:rsid w:val="0081530E"/>
    <w:rsid w:val="00836345"/>
    <w:rsid w:val="00957A3E"/>
    <w:rsid w:val="009F1839"/>
    <w:rsid w:val="00A00F0F"/>
    <w:rsid w:val="00A025DB"/>
    <w:rsid w:val="00B91B5C"/>
    <w:rsid w:val="00BE7097"/>
    <w:rsid w:val="00C0702E"/>
    <w:rsid w:val="00C07CBF"/>
    <w:rsid w:val="00C365A7"/>
    <w:rsid w:val="00CE0894"/>
    <w:rsid w:val="00CE475D"/>
    <w:rsid w:val="00D322BC"/>
    <w:rsid w:val="00DB3226"/>
    <w:rsid w:val="00DC44C7"/>
    <w:rsid w:val="00DD6BE6"/>
    <w:rsid w:val="00F12114"/>
    <w:rsid w:val="00F13E9A"/>
    <w:rsid w:val="00F2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B3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358788E16000D6270F75695F39F39147FB12165344D5EBECF8322EF00IFYFD" TargetMode="External"/><Relationship Id="rId21" Type="http://schemas.openxmlformats.org/officeDocument/2006/relationships/hyperlink" Target="consultantplus://offline/ref=A358788E16000D6270F75695F39F39147CB8206A35485EBECF8322EF00FF198D25E9D78BED76D65CI5YDD" TargetMode="External"/><Relationship Id="rId42" Type="http://schemas.openxmlformats.org/officeDocument/2006/relationships/hyperlink" Target="consultantplus://offline/ref=A358788E16000D6270F75695F39F39147FBE246B35425EBECF8322EF00IFYFD" TargetMode="External"/><Relationship Id="rId47" Type="http://schemas.openxmlformats.org/officeDocument/2006/relationships/hyperlink" Target="consultantplus://offline/ref=A358788E16000D6270F75695F39F39147FBE2263354B5EBECF8322EF00IFYFD" TargetMode="External"/><Relationship Id="rId63" Type="http://schemas.openxmlformats.org/officeDocument/2006/relationships/hyperlink" Target="consultantplus://offline/ref=B3DDA5FA889B6F6499D8AEF745A6356CF48C96374C21C461B99A52418C318F44J5Y9D" TargetMode="External"/><Relationship Id="rId68" Type="http://schemas.openxmlformats.org/officeDocument/2006/relationships/hyperlink" Target="consultantplus://offline/ref=B3DDA5FA889B6F6499D8AFEF56CA6B65FC82CE334C289A3DE89C051EJDYCD" TargetMode="External"/><Relationship Id="rId84" Type="http://schemas.openxmlformats.org/officeDocument/2006/relationships/hyperlink" Target="consultantplus://offline/ref=B3DDA5FA889B6F6499D8AFEF56CA6B65FC84CE334A289A3DE89C051EJDYCD" TargetMode="External"/><Relationship Id="rId89" Type="http://schemas.openxmlformats.org/officeDocument/2006/relationships/hyperlink" Target="consultantplus://offline/ref=B3DDA5FA889B6F6499D8AFEF56CA6B65FB80C031197F986CBD92J0Y0D" TargetMode="External"/><Relationship Id="rId7" Type="http://schemas.openxmlformats.org/officeDocument/2006/relationships/hyperlink" Target="consultantplus://offline/ref=A358788E16000D6270F75695F39F39147CB8206A35485EBECF8322EF00FF198D25E9D78BED76D85BI5YFD" TargetMode="External"/><Relationship Id="rId71" Type="http://schemas.openxmlformats.org/officeDocument/2006/relationships/hyperlink" Target="consultantplus://offline/ref=B3DDA5FA889B6F6499D8AFEF56CA6B65FC8EC83D49289A3DE89C051EJDYCD" TargetMode="External"/><Relationship Id="rId92" Type="http://schemas.openxmlformats.org/officeDocument/2006/relationships/hyperlink" Target="consultantplus://offline/ref=B3DDA5FA889B6F6499D8B0FA53CA6B65FC8EC93A4D24C737E0C5091CDB3885131EC9F21A36D611C3J0Y6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58788E16000D6270F75695F39F39147CB8206A35485EBECF8322EF00FF198D25E9D78BED76D65AI5Y2D" TargetMode="External"/><Relationship Id="rId29" Type="http://schemas.openxmlformats.org/officeDocument/2006/relationships/hyperlink" Target="consultantplus://offline/ref=A358788E16000D6270F75695F39F39147CB8206A314D5EBECF8322EF00IFYFD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A358788E16000D6270F75695F39F39147CB8206A35485EBECF8322EF00FF198D25E9D78BED76D65AI5YED" TargetMode="External"/><Relationship Id="rId24" Type="http://schemas.openxmlformats.org/officeDocument/2006/relationships/hyperlink" Target="consultantplus://offline/ref=A358788E16000D6270F75695F39F39147CB8206332425EBECF8322EF00FF198D25E9D78CECI7Y1D" TargetMode="External"/><Relationship Id="rId32" Type="http://schemas.openxmlformats.org/officeDocument/2006/relationships/hyperlink" Target="consultantplus://offline/ref=A358788E16000D6270F75695F39F39147CB8216030425EBECF8322EF00IFYFD" TargetMode="External"/><Relationship Id="rId37" Type="http://schemas.openxmlformats.org/officeDocument/2006/relationships/hyperlink" Target="consultantplus://offline/ref=A358788E16000D6270F75695F39F39147FB02265324F5EBECF8322EF00IFYFD" TargetMode="External"/><Relationship Id="rId40" Type="http://schemas.openxmlformats.org/officeDocument/2006/relationships/hyperlink" Target="consultantplus://offline/ref=A358788E16000D6270F75695F39F39147CB8206432435EBECF8322EF00IFYFD" TargetMode="External"/><Relationship Id="rId45" Type="http://schemas.openxmlformats.org/officeDocument/2006/relationships/hyperlink" Target="consultantplus://offline/ref=A358788E16000D6270F75695F39F39147FBC266B3A425EBECF8322EF00IFYFD" TargetMode="External"/><Relationship Id="rId53" Type="http://schemas.openxmlformats.org/officeDocument/2006/relationships/hyperlink" Target="consultantplus://offline/ref=A358788E16000D6270F75695F39F391479B128633B4103B4C7DA2EEDI0Y7D" TargetMode="External"/><Relationship Id="rId58" Type="http://schemas.openxmlformats.org/officeDocument/2006/relationships/hyperlink" Target="consultantplus://offline/ref=B3DDA5FA889B6F6499D8AEF745A6356CF48C96374A2AC463BF9A52418C318F44J5Y9D" TargetMode="External"/><Relationship Id="rId66" Type="http://schemas.openxmlformats.org/officeDocument/2006/relationships/hyperlink" Target="consultantplus://offline/ref=B3DDA5FA889B6F6499D8AFEF56CA6B65F882C03844759035B19007J1Y9D" TargetMode="External"/><Relationship Id="rId74" Type="http://schemas.openxmlformats.org/officeDocument/2006/relationships/hyperlink" Target="consultantplus://offline/ref=B3DDA5FA889B6F6499D8AFEF56CA6B65FC81CB3C49289A3DE89C051EJDYCD" TargetMode="External"/><Relationship Id="rId79" Type="http://schemas.openxmlformats.org/officeDocument/2006/relationships/hyperlink" Target="consultantplus://offline/ref=B3DDA5FA889B6F6499D8AFEF56CA6B65FC8ECC3E49289A3DE89C051EJDYCD" TargetMode="External"/><Relationship Id="rId87" Type="http://schemas.openxmlformats.org/officeDocument/2006/relationships/hyperlink" Target="consultantplus://offline/ref=B3DDA5FA889B6F6499D8AFEF56CA6B65FC81CB3D47289A3DE89C051EJDYCD" TargetMode="External"/><Relationship Id="rId102" Type="http://schemas.openxmlformats.org/officeDocument/2006/relationships/hyperlink" Target="consultantplus://offline/ref=B3DDA5FA889B6F6499D8B9E354CA6B65FE85C8324721C737E0C5091CDBJ3Y8D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B3DDA5FA889B6F6499D8AEF745A6356CF48C9637472ACF67B49A52418C318F44J5Y9D" TargetMode="External"/><Relationship Id="rId82" Type="http://schemas.openxmlformats.org/officeDocument/2006/relationships/hyperlink" Target="consultantplus://offline/ref=B3DDA5FA889B6F6499D8AFEF56CA6B65F98EC931197F986CBD92J0Y0D" TargetMode="External"/><Relationship Id="rId90" Type="http://schemas.openxmlformats.org/officeDocument/2006/relationships/hyperlink" Target="consultantplus://offline/ref=B3DDA5FA889B6F6499D8AFEF56CA6B65F98EC03E44759035B19007J1Y9D" TargetMode="External"/><Relationship Id="rId95" Type="http://schemas.openxmlformats.org/officeDocument/2006/relationships/hyperlink" Target="consultantplus://offline/ref=B3DDA5FA889B6F6499D8B0FA53CA6B65FE86CF3B4A289A3DE89C051EDC37DA041980FE1B36D610JCY6D" TargetMode="External"/><Relationship Id="rId19" Type="http://schemas.openxmlformats.org/officeDocument/2006/relationships/hyperlink" Target="consultantplus://offline/ref=A358788E16000D6270F74980F69F39147FBB28653B4103B4C7DA2EED07F0469A22A0DB8AED71D8I5YCD" TargetMode="External"/><Relationship Id="rId14" Type="http://schemas.openxmlformats.org/officeDocument/2006/relationships/hyperlink" Target="consultantplus://offline/ref=A358788E16000D6270F75695F39F39147CB8206A35485EBECF8322EF00FF198D25E9D78BED76D85BI5YFD" TargetMode="External"/><Relationship Id="rId22" Type="http://schemas.openxmlformats.org/officeDocument/2006/relationships/hyperlink" Target="consultantplus://offline/ref=A358788E16000D6270F75695F39F39147CB82163314F5EBECF8322EF00IFYFD" TargetMode="External"/><Relationship Id="rId27" Type="http://schemas.openxmlformats.org/officeDocument/2006/relationships/hyperlink" Target="consultantplus://offline/ref=A358788E16000D6270F75695F39F39147FB0236230435EBECF8322EF00IFYFD" TargetMode="External"/><Relationship Id="rId30" Type="http://schemas.openxmlformats.org/officeDocument/2006/relationships/hyperlink" Target="consultantplus://offline/ref=A358788E16000D6270F75695F39F39147CB8206A314B5EBECF8322EF00IFYFD" TargetMode="External"/><Relationship Id="rId35" Type="http://schemas.openxmlformats.org/officeDocument/2006/relationships/hyperlink" Target="consultantplus://offline/ref=A358788E16000D6270F75695F39F39147FBE2662364E5EBECF8322EF00IFYFD" TargetMode="External"/><Relationship Id="rId43" Type="http://schemas.openxmlformats.org/officeDocument/2006/relationships/hyperlink" Target="consultantplus://offline/ref=A358788E16000D6270F75695F39F39147FB92662364C5EBECF8322EF00IFYFD" TargetMode="External"/><Relationship Id="rId48" Type="http://schemas.openxmlformats.org/officeDocument/2006/relationships/hyperlink" Target="consultantplus://offline/ref=A358788E16000D6270F75695F39F39147FBE206431485EBECF8322EF00IFYFD" TargetMode="External"/><Relationship Id="rId56" Type="http://schemas.openxmlformats.org/officeDocument/2006/relationships/hyperlink" Target="consultantplus://offline/ref=A358788E16000D6270F74898E5F3671D77B37E6F3A4A56E996DC79B257F613DAI6Y2D" TargetMode="External"/><Relationship Id="rId64" Type="http://schemas.openxmlformats.org/officeDocument/2006/relationships/hyperlink" Target="consultantplus://offline/ref=B3DDA5FA889B6F6499D8AFEF56CA6B65FC84C03D46289A3DE89C051EJDYCD" TargetMode="External"/><Relationship Id="rId69" Type="http://schemas.openxmlformats.org/officeDocument/2006/relationships/hyperlink" Target="consultantplus://offline/ref=B3DDA5FA889B6F6499D8AFEF56CA6B65FC81CE394E289A3DE89C051EJDYCD" TargetMode="External"/><Relationship Id="rId77" Type="http://schemas.openxmlformats.org/officeDocument/2006/relationships/hyperlink" Target="consultantplus://offline/ref=B3DDA5FA889B6F6499D8AFEF56CA6B65F884C93344759035B19007J1Y9D" TargetMode="External"/><Relationship Id="rId100" Type="http://schemas.openxmlformats.org/officeDocument/2006/relationships/hyperlink" Target="consultantplus://offline/ref=B3DDA5FA889B6F6499D8B0FA53CA6B65FC84CD3D4C26C737E0C5091CDBJ3Y8D" TargetMode="External"/><Relationship Id="rId105" Type="http://schemas.openxmlformats.org/officeDocument/2006/relationships/hyperlink" Target="consultantplus://offline/ref=B3DDA5FA889B6F6499D8AFEF56CA6B65FA8ECB3B44759035B19007J1Y9D" TargetMode="External"/><Relationship Id="rId8" Type="http://schemas.openxmlformats.org/officeDocument/2006/relationships/hyperlink" Target="consultantplus://offline/ref=A358788E16000D6270F75695F39F39147CB8206A35485EBECF8322EF00FF198D25E9D78BED76D85BI5YFD" TargetMode="External"/><Relationship Id="rId51" Type="http://schemas.openxmlformats.org/officeDocument/2006/relationships/hyperlink" Target="consultantplus://offline/ref=A358788E16000D6270F75695F39F39147FBD22643B4D5EBECF8322EF00IFYFD" TargetMode="External"/><Relationship Id="rId72" Type="http://schemas.openxmlformats.org/officeDocument/2006/relationships/hyperlink" Target="consultantplus://offline/ref=B3DDA5FA889B6F6499D8AFEF56CA6B65FC81CB3D47289A3DE89C051EJDYCD" TargetMode="External"/><Relationship Id="rId80" Type="http://schemas.openxmlformats.org/officeDocument/2006/relationships/hyperlink" Target="consultantplus://offline/ref=B3DDA5FA889B6F6499D8AFEF56CA6B65FC82C13E44759035B19007J1Y9D" TargetMode="External"/><Relationship Id="rId85" Type="http://schemas.openxmlformats.org/officeDocument/2006/relationships/hyperlink" Target="consultantplus://offline/ref=B3DDA5FA889B6F6499D8AFEF56CA6B65FF80C93944759035B19007J1Y9D" TargetMode="External"/><Relationship Id="rId93" Type="http://schemas.openxmlformats.org/officeDocument/2006/relationships/hyperlink" Target="consultantplus://offline/ref=B3DDA5FA889B6F6499D8B0FA53CA6B65FF87C83B4726C737E0C5091CDB3885131EC9F21A36D611C3J0Y7D" TargetMode="External"/><Relationship Id="rId98" Type="http://schemas.openxmlformats.org/officeDocument/2006/relationships/hyperlink" Target="consultantplus://offline/ref=B3DDA5FA889B6F6499D8B0FA53CA6B65FE85CE3C4D289A3DE89C051EDC37DA041980FE1B36D610JCY1D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A358788E16000D6270F75695F39F39147CB8206A35485EBECF8322EF00FF198D25E9D78BED76D65AI5YCD" TargetMode="External"/><Relationship Id="rId17" Type="http://schemas.openxmlformats.org/officeDocument/2006/relationships/hyperlink" Target="consultantplus://offline/ref=A358788E16000D6270F75695F39F39147CB8206A35485EBECF8322EF00FF198D25E9D78BED76D85BI5YFD" TargetMode="External"/><Relationship Id="rId25" Type="http://schemas.openxmlformats.org/officeDocument/2006/relationships/hyperlink" Target="consultantplus://offline/ref=A358788E16000D6270F75695F39F39147CB82063304A5EBECF8322EF00IFYFD" TargetMode="External"/><Relationship Id="rId33" Type="http://schemas.openxmlformats.org/officeDocument/2006/relationships/hyperlink" Target="consultantplus://offline/ref=A358788E16000D6270F75695F39F39147FB02964364D5EBECF8322EF00IFYFD" TargetMode="External"/><Relationship Id="rId38" Type="http://schemas.openxmlformats.org/officeDocument/2006/relationships/hyperlink" Target="consultantplus://offline/ref=A358788E16000D6270F75695F39F39147FBC2864364E5EBECF8322EF00IFYFD" TargetMode="External"/><Relationship Id="rId46" Type="http://schemas.openxmlformats.org/officeDocument/2006/relationships/hyperlink" Target="consultantplus://offline/ref=A358788E16000D6270F75695F39F39147FB9216432435EBECF8322EF00IFYFD" TargetMode="External"/><Relationship Id="rId59" Type="http://schemas.openxmlformats.org/officeDocument/2006/relationships/hyperlink" Target="consultantplus://offline/ref=B3DDA5FA889B6F6499D8AEF745A6356CF48C96374722CB64BC9A52418C318F44J5Y9D" TargetMode="External"/><Relationship Id="rId67" Type="http://schemas.openxmlformats.org/officeDocument/2006/relationships/hyperlink" Target="consultantplus://offline/ref=B3DDA5FA889B6F6499D8AFEF56CA6B65FC82CF3B46289A3DE89C051EJDYCD" TargetMode="External"/><Relationship Id="rId103" Type="http://schemas.openxmlformats.org/officeDocument/2006/relationships/hyperlink" Target="consultantplus://offline/ref=B3DDA5FA889B6F6499D8B0FA53CA6B65FC87CB324F26C737E0C5091CDBJ3Y8D" TargetMode="External"/><Relationship Id="rId20" Type="http://schemas.openxmlformats.org/officeDocument/2006/relationships/hyperlink" Target="consultantplus://offline/ref=A358788E16000D6270F75695F39F39147FB023623A425EBECF8322EF00IFYFD" TargetMode="External"/><Relationship Id="rId41" Type="http://schemas.openxmlformats.org/officeDocument/2006/relationships/hyperlink" Target="consultantplus://offline/ref=A358788E16000D6270F75695F39F39147CB82163354C5EBECF8322EF00IFYFD" TargetMode="External"/><Relationship Id="rId54" Type="http://schemas.openxmlformats.org/officeDocument/2006/relationships/hyperlink" Target="consultantplus://offline/ref=A358788E16000D6270F74898E5F3671D77B37E6F3A4B52ED92DC79B257F613DAI6Y2D" TargetMode="External"/><Relationship Id="rId62" Type="http://schemas.openxmlformats.org/officeDocument/2006/relationships/hyperlink" Target="consultantplus://offline/ref=B3DDA5FA889B6F6499D8AEF745A6356CF48C96374C25CB66B59A52418C318F44J5Y9D" TargetMode="External"/><Relationship Id="rId70" Type="http://schemas.openxmlformats.org/officeDocument/2006/relationships/hyperlink" Target="consultantplus://offline/ref=B3DDA5FA889B6F6499D8AFEF56CA6B65FC81CA3D4A289A3DE89C051EJDYCD" TargetMode="External"/><Relationship Id="rId75" Type="http://schemas.openxmlformats.org/officeDocument/2006/relationships/hyperlink" Target="consultantplus://offline/ref=B3DDA5FA889B6F6499D8AFEF56CA6B65F586C83C44759035B19007J1Y9D" TargetMode="External"/><Relationship Id="rId83" Type="http://schemas.openxmlformats.org/officeDocument/2006/relationships/hyperlink" Target="consultantplus://offline/ref=B3DDA5FA889B6F6499D8AFEF56CA6B65FC81C93B44759035B19007J1Y9D" TargetMode="External"/><Relationship Id="rId88" Type="http://schemas.openxmlformats.org/officeDocument/2006/relationships/hyperlink" Target="consultantplus://offline/ref=B3DDA5FA889B6F6499D8AFEF56CA6B65FC85CE3C47289A3DE89C051EJDYCD" TargetMode="External"/><Relationship Id="rId91" Type="http://schemas.openxmlformats.org/officeDocument/2006/relationships/hyperlink" Target="consultantplus://offline/ref=B3DDA5FA889B6F6499D8B0FA53CA6B65FC8FCD3D4B24C737E0C5091CDB3885131EC9F21A36D611C3J0Y7D" TargetMode="External"/><Relationship Id="rId96" Type="http://schemas.openxmlformats.org/officeDocument/2006/relationships/hyperlink" Target="consultantplus://offline/ref=B3DDA5FA889B6F6499D8B0FA53CA6B65FA83CC384A289A3DE89C051EDC37DA041980FE1B36D610JCY6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A358788E16000D6270F75695F39F39147CB8206A35485EBECF8322EF00FF198D25E9D78BED76D851I5YCD" TargetMode="External"/><Relationship Id="rId23" Type="http://schemas.openxmlformats.org/officeDocument/2006/relationships/hyperlink" Target="consultantplus://offline/ref=A358788E16000D6270F75695F39F39147CB8206334425EBECF8322EF00IFYFD" TargetMode="External"/><Relationship Id="rId28" Type="http://schemas.openxmlformats.org/officeDocument/2006/relationships/hyperlink" Target="consultantplus://offline/ref=A358788E16000D6270F75695F39F39147FB1246B344D5EBECF8322EF00IFYFD" TargetMode="External"/><Relationship Id="rId36" Type="http://schemas.openxmlformats.org/officeDocument/2006/relationships/hyperlink" Target="consultantplus://offline/ref=A358788E16000D6270F75695F39F39147CB8206B314F5EBECF8322EF00IFYFD" TargetMode="External"/><Relationship Id="rId49" Type="http://schemas.openxmlformats.org/officeDocument/2006/relationships/hyperlink" Target="consultantplus://offline/ref=A358788E16000D6270F75695F39F39147FBE236731485EBECF8322EF00IFYFD" TargetMode="External"/><Relationship Id="rId57" Type="http://schemas.openxmlformats.org/officeDocument/2006/relationships/hyperlink" Target="consultantplus://offline/ref=B3DDA5FA889B6F6499D8AEF745A6356CF48C96374821CF63B49A52418C318F44J5Y9D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A358788E16000D6270F75695F39F39147CB82163314F5EBECF8322EF00IFYFD" TargetMode="External"/><Relationship Id="rId31" Type="http://schemas.openxmlformats.org/officeDocument/2006/relationships/hyperlink" Target="consultantplus://offline/ref=A358788E16000D6270F75695F39F39147FB029673B425EBECF8322EF00IFYFD" TargetMode="External"/><Relationship Id="rId44" Type="http://schemas.openxmlformats.org/officeDocument/2006/relationships/hyperlink" Target="consultantplus://offline/ref=A358788E16000D6270F75695F39F39147BB8216B314103B4C7DA2EEDI0Y7D" TargetMode="External"/><Relationship Id="rId52" Type="http://schemas.openxmlformats.org/officeDocument/2006/relationships/hyperlink" Target="consultantplus://offline/ref=A358788E16000D6270F75695F39F391479B92066334103B4C7DA2EEDI0Y7D" TargetMode="External"/><Relationship Id="rId60" Type="http://schemas.openxmlformats.org/officeDocument/2006/relationships/hyperlink" Target="consultantplus://offline/ref=B3DDA5FA889B6F6499D8AEF745A6356CF48C96374A20CF64BD9A52418C318F44J5Y9D" TargetMode="External"/><Relationship Id="rId65" Type="http://schemas.openxmlformats.org/officeDocument/2006/relationships/hyperlink" Target="consultantplus://offline/ref=B3DDA5FA889B6F6499D8AFEF56CA6B65FC80C93948289A3DE89C051EJDYCD" TargetMode="External"/><Relationship Id="rId73" Type="http://schemas.openxmlformats.org/officeDocument/2006/relationships/hyperlink" Target="consultantplus://offline/ref=B3DDA5FA889B6F6499D8AFEF56CA6B65FC82C13246289A3DE89C051EJDYCD" TargetMode="External"/><Relationship Id="rId78" Type="http://schemas.openxmlformats.org/officeDocument/2006/relationships/hyperlink" Target="consultantplus://offline/ref=B3DDA5FA889B6F6499D8AFEF56CA6B65F884CA3A44759035B19007J1Y9D" TargetMode="External"/><Relationship Id="rId81" Type="http://schemas.openxmlformats.org/officeDocument/2006/relationships/hyperlink" Target="consultantplus://offline/ref=B3DDA5FA889B6F6499D8AFEF56CA6B65F984C031197F986CBD92J0Y0D" TargetMode="External"/><Relationship Id="rId86" Type="http://schemas.openxmlformats.org/officeDocument/2006/relationships/hyperlink" Target="consultantplus://offline/ref=B3DDA5FA889B6F6499D8AFEF56CA6B65FC81C9384B289A3DE89C051EJDYCD" TargetMode="External"/><Relationship Id="rId94" Type="http://schemas.openxmlformats.org/officeDocument/2006/relationships/hyperlink" Target="consultantplus://offline/ref=B3DDA5FA889B6F6499D8B0FA53CA6B65FC81CB3F4B20C737E0C5091CDB3885131EC9F21A36D611C3J0Y6D" TargetMode="External"/><Relationship Id="rId99" Type="http://schemas.openxmlformats.org/officeDocument/2006/relationships/hyperlink" Target="consultantplus://offline/ref=B3DDA5FA889B6F6499D8B3EF4ACA6B65F58FCC3D44759035B19007J1Y9D" TargetMode="External"/><Relationship Id="rId101" Type="http://schemas.openxmlformats.org/officeDocument/2006/relationships/hyperlink" Target="consultantplus://offline/ref=B3DDA5FA889B6F6499D8AFEF56CA6B65FC80CD3248289A3DE89C051EJDYC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58788E16000D6270F75695F39F39147CB8206A35485EBECF8322EF00IFYFD" TargetMode="External"/><Relationship Id="rId13" Type="http://schemas.openxmlformats.org/officeDocument/2006/relationships/hyperlink" Target="consultantplus://offline/ref=A358788E16000D6270F75695F39F39147CB8206A35485EBECF8322EF00FF198D25E9D78BED76D65AI5YDD" TargetMode="External"/><Relationship Id="rId18" Type="http://schemas.openxmlformats.org/officeDocument/2006/relationships/hyperlink" Target="consultantplus://offline/ref=A358788E16000D6270F75695F39F39147FBE236736495EBECF8322EF00FF198D25E9D78BED77D850I5YCD" TargetMode="External"/><Relationship Id="rId39" Type="http://schemas.openxmlformats.org/officeDocument/2006/relationships/hyperlink" Target="consultantplus://offline/ref=A358788E16000D6270F75695F39F39147CB8216336495EBECF8322EF00IFYFD" TargetMode="External"/><Relationship Id="rId34" Type="http://schemas.openxmlformats.org/officeDocument/2006/relationships/hyperlink" Target="consultantplus://offline/ref=A358788E16000D6270F75695F39F39147FB12166364A5EBECF8322EF00IFYFD" TargetMode="External"/><Relationship Id="rId50" Type="http://schemas.openxmlformats.org/officeDocument/2006/relationships/hyperlink" Target="consultantplus://offline/ref=A358788E16000D6270F75695F39F39147FB029643B4D5EBECF8322EF00IFYFD" TargetMode="External"/><Relationship Id="rId55" Type="http://schemas.openxmlformats.org/officeDocument/2006/relationships/hyperlink" Target="consultantplus://offline/ref=A358788E16000D6270F74898E5F3671D77B37E6F354C50E997DC79B257F613DAI6Y2D" TargetMode="External"/><Relationship Id="rId76" Type="http://schemas.openxmlformats.org/officeDocument/2006/relationships/hyperlink" Target="consultantplus://offline/ref=B3DDA5FA889B6F6499D8AFEF56CA6B65F882CE3A44759035B19007J1Y9D" TargetMode="External"/><Relationship Id="rId97" Type="http://schemas.openxmlformats.org/officeDocument/2006/relationships/hyperlink" Target="consultantplus://offline/ref=B3DDA5FA889B6F6499D8B0FA53CA6B65F986CD3C4C289A3DE89C051EDC37DA041980FE1B36D610JCY7D" TargetMode="External"/><Relationship Id="rId104" Type="http://schemas.openxmlformats.org/officeDocument/2006/relationships/hyperlink" Target="consultantplus://offline/ref=B3DDA5FA889B6F6499D8AFEF56CA6B65FC83CF3349289A3DE89C051EJDY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E11D-6716-448D-AAFB-2F1B5545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73</Pages>
  <Words>18598</Words>
  <Characters>106010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2017-04-10T02:46:00Z</cp:lastPrinted>
  <dcterms:created xsi:type="dcterms:W3CDTF">2016-10-27T01:21:00Z</dcterms:created>
  <dcterms:modified xsi:type="dcterms:W3CDTF">2017-04-27T15:31:00Z</dcterms:modified>
</cp:coreProperties>
</file>