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298B" w:rsidRDefault="003D298B" w:rsidP="003D298B">
      <w:pPr>
        <w:pStyle w:val="ConsPlusNonformat"/>
        <w:tabs>
          <w:tab w:val="left" w:pos="5670"/>
        </w:tabs>
        <w:ind w:left="5670"/>
        <w:jc w:val="both"/>
        <w:rPr>
          <w:rFonts w:ascii="Times New Roman" w:hAnsi="Times New Roman" w:cs="Times New Roman"/>
          <w:i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В комиссию по подготовке проектов правил землепользования и застройки </w:t>
      </w:r>
      <w:r>
        <w:rPr>
          <w:rFonts w:ascii="Times New Roman" w:hAnsi="Times New Roman"/>
          <w:sz w:val="22"/>
          <w:szCs w:val="22"/>
        </w:rPr>
        <w:t>поселений, входящих в состав Новосибирской агломерации Новосибирской области</w:t>
      </w:r>
    </w:p>
    <w:p w:rsidR="003D298B" w:rsidRDefault="003D298B" w:rsidP="003D298B">
      <w:pPr>
        <w:pStyle w:val="ConsPlusNonformat"/>
        <w:tabs>
          <w:tab w:val="left" w:pos="5670"/>
        </w:tabs>
        <w:ind w:left="567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от________________________________________</w:t>
      </w:r>
    </w:p>
    <w:p w:rsidR="003D298B" w:rsidRDefault="003D298B" w:rsidP="003D298B">
      <w:pPr>
        <w:pStyle w:val="ConsPlusNonformat"/>
        <w:tabs>
          <w:tab w:val="left" w:pos="5670"/>
        </w:tabs>
        <w:ind w:left="567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</w:t>
      </w:r>
    </w:p>
    <w:p w:rsidR="003D298B" w:rsidRDefault="003D298B" w:rsidP="003D298B">
      <w:pPr>
        <w:widowControl w:val="0"/>
        <w:ind w:left="5670"/>
        <w:rPr>
          <w:rFonts w:ascii="Times New Roman" w:eastAsiaTheme="minorEastAsia" w:hAnsi="Times New Roman"/>
          <w:sz w:val="20"/>
          <w:lang w:eastAsia="ru-RU"/>
        </w:rPr>
      </w:pPr>
      <w:r>
        <w:rPr>
          <w:rFonts w:ascii="Times New Roman" w:eastAsiaTheme="minorEastAsia" w:hAnsi="Times New Roman"/>
          <w:sz w:val="20"/>
          <w:lang w:eastAsia="ru-RU"/>
        </w:rPr>
        <w:t>(для заявителя юридического лица – полное наименование организации, ОГРН, ИНН, юридический адрес, почтовый адрес, номер контактного телефона,</w:t>
      </w:r>
      <w:r>
        <w:rPr>
          <w:rFonts w:ascii="Times New Roman" w:hAnsi="Times New Roman"/>
          <w:sz w:val="20"/>
          <w:szCs w:val="20"/>
        </w:rPr>
        <w:t xml:space="preserve"> адрес электронной почты (при наличии)</w:t>
      </w:r>
      <w:r>
        <w:rPr>
          <w:rFonts w:ascii="Times New Roman" w:eastAsiaTheme="minorEastAsia" w:hAnsi="Times New Roman"/>
          <w:sz w:val="20"/>
          <w:lang w:eastAsia="ru-RU"/>
        </w:rPr>
        <w:t>;</w:t>
      </w:r>
    </w:p>
    <w:p w:rsidR="003D298B" w:rsidRDefault="003D298B" w:rsidP="003D298B">
      <w:pPr>
        <w:widowControl w:val="0"/>
        <w:ind w:left="5670"/>
        <w:rPr>
          <w:rFonts w:ascii="Times New Roman" w:eastAsiaTheme="minorEastAsia" w:hAnsi="Times New Roman"/>
          <w:sz w:val="20"/>
          <w:lang w:eastAsia="ru-RU"/>
        </w:rPr>
      </w:pPr>
      <w:r>
        <w:rPr>
          <w:rFonts w:ascii="Times New Roman" w:eastAsiaTheme="minorEastAsia" w:hAnsi="Times New Roman"/>
          <w:sz w:val="20"/>
          <w:lang w:eastAsia="ru-RU"/>
        </w:rPr>
        <w:t>для</w:t>
      </w:r>
      <w:r w:rsidRPr="00C20E15">
        <w:t xml:space="preserve"> </w:t>
      </w:r>
      <w:r>
        <w:rPr>
          <w:rFonts w:ascii="Times New Roman" w:eastAsiaTheme="minorEastAsia" w:hAnsi="Times New Roman"/>
          <w:sz w:val="20"/>
          <w:lang w:eastAsia="ru-RU"/>
        </w:rPr>
        <w:t xml:space="preserve">заявителя индивидуального предпринимателя – фамилия, имя, отчество (последнее - при наличии), паспортные данные, регистрация по месту жительства, адрес фактического </w:t>
      </w:r>
      <w:r>
        <w:rPr>
          <w:rFonts w:ascii="Times New Roman" w:eastAsiaTheme="minorEastAsia" w:hAnsi="Times New Roman"/>
        </w:rPr>
        <w:t xml:space="preserve">проживания, </w:t>
      </w:r>
      <w:r>
        <w:rPr>
          <w:rFonts w:ascii="Times New Roman" w:hAnsi="Times New Roman"/>
          <w:sz w:val="20"/>
          <w:szCs w:val="20"/>
        </w:rPr>
        <w:t xml:space="preserve">номер контактного </w:t>
      </w:r>
      <w:r>
        <w:rPr>
          <w:rFonts w:ascii="Times New Roman" w:eastAsiaTheme="minorEastAsia" w:hAnsi="Times New Roman"/>
        </w:rPr>
        <w:t>телефона,</w:t>
      </w:r>
      <w:r>
        <w:rPr>
          <w:rFonts w:ascii="Times New Roman" w:hAnsi="Times New Roman"/>
          <w:sz w:val="20"/>
          <w:szCs w:val="20"/>
        </w:rPr>
        <w:t xml:space="preserve"> адрес электронной почты (при наличии),</w:t>
      </w:r>
      <w:r w:rsidRPr="00C20E15">
        <w:rPr>
          <w:rFonts w:ascii="Times New Roman" w:eastAsiaTheme="minorEastAsia" w:hAnsi="Times New Roman"/>
          <w:sz w:val="20"/>
          <w:lang w:eastAsia="ru-RU"/>
        </w:rPr>
        <w:t xml:space="preserve"> </w:t>
      </w:r>
      <w:r>
        <w:rPr>
          <w:rFonts w:ascii="Times New Roman" w:eastAsiaTheme="minorEastAsia" w:hAnsi="Times New Roman"/>
          <w:sz w:val="20"/>
          <w:lang w:eastAsia="ru-RU"/>
        </w:rPr>
        <w:t>ОГРНИП</w:t>
      </w:r>
      <w:r>
        <w:rPr>
          <w:rFonts w:ascii="Times New Roman" w:hAnsi="Times New Roman"/>
          <w:sz w:val="20"/>
          <w:szCs w:val="20"/>
        </w:rPr>
        <w:t>;</w:t>
      </w:r>
    </w:p>
    <w:p w:rsidR="003D298B" w:rsidRDefault="003D298B" w:rsidP="00187B86">
      <w:pPr>
        <w:widowControl w:val="0"/>
        <w:ind w:left="5670"/>
        <w:rPr>
          <w:rFonts w:ascii="Times New Roman" w:hAnsi="Times New Roman"/>
          <w:sz w:val="20"/>
          <w:szCs w:val="20"/>
        </w:rPr>
      </w:pPr>
      <w:proofErr w:type="gramStart"/>
      <w:r>
        <w:rPr>
          <w:rFonts w:ascii="Times New Roman" w:eastAsiaTheme="minorEastAsia" w:hAnsi="Times New Roman"/>
          <w:sz w:val="20"/>
          <w:lang w:eastAsia="ru-RU"/>
        </w:rPr>
        <w:t>для заявителя физического лица - фамилия, имя,</w:t>
      </w:r>
      <w:r w:rsidR="008E35A2">
        <w:rPr>
          <w:rFonts w:ascii="Times New Roman" w:eastAsiaTheme="minorEastAsia" w:hAnsi="Times New Roman"/>
          <w:sz w:val="20"/>
          <w:lang w:eastAsia="ru-RU"/>
        </w:rPr>
        <w:t xml:space="preserve"> </w:t>
      </w:r>
      <w:r>
        <w:rPr>
          <w:rFonts w:ascii="Times New Roman" w:eastAsiaTheme="minorEastAsia" w:hAnsi="Times New Roman"/>
          <w:sz w:val="20"/>
          <w:lang w:eastAsia="ru-RU"/>
        </w:rPr>
        <w:t xml:space="preserve">отчество (последнее - при наличии), паспортные данные, регистрация по месту жительства, адрес фактического </w:t>
      </w:r>
      <w:r>
        <w:rPr>
          <w:rFonts w:ascii="Times New Roman" w:eastAsiaTheme="minorEastAsia" w:hAnsi="Times New Roman"/>
        </w:rPr>
        <w:t xml:space="preserve">проживания, </w:t>
      </w:r>
      <w:r>
        <w:rPr>
          <w:rFonts w:ascii="Times New Roman" w:hAnsi="Times New Roman"/>
          <w:sz w:val="20"/>
          <w:szCs w:val="20"/>
        </w:rPr>
        <w:t xml:space="preserve">номер контактного </w:t>
      </w:r>
      <w:r>
        <w:rPr>
          <w:rFonts w:ascii="Times New Roman" w:eastAsiaTheme="minorEastAsia" w:hAnsi="Times New Roman"/>
        </w:rPr>
        <w:t>телефона,</w:t>
      </w:r>
      <w:r>
        <w:rPr>
          <w:rFonts w:ascii="Times New Roman" w:hAnsi="Times New Roman"/>
          <w:sz w:val="20"/>
          <w:szCs w:val="20"/>
        </w:rPr>
        <w:t xml:space="preserve"> адрес электронной почты (при наличии)</w:t>
      </w:r>
      <w:r>
        <w:rPr>
          <w:rStyle w:val="ac"/>
          <w:rFonts w:ascii="Times New Roman" w:hAnsi="Times New Roman"/>
          <w:sz w:val="20"/>
          <w:szCs w:val="20"/>
        </w:rPr>
        <w:footnoteReference w:id="1"/>
      </w:r>
      <w:proofErr w:type="gramEnd"/>
    </w:p>
    <w:p w:rsidR="00187B86" w:rsidRPr="00187B86" w:rsidRDefault="00187B86" w:rsidP="00187B86">
      <w:pPr>
        <w:widowControl w:val="0"/>
        <w:ind w:left="5670"/>
        <w:rPr>
          <w:rFonts w:ascii="Times New Roman" w:eastAsiaTheme="minorEastAsia" w:hAnsi="Times New Roman"/>
          <w:sz w:val="20"/>
          <w:lang w:eastAsia="ru-RU"/>
        </w:rPr>
      </w:pPr>
    </w:p>
    <w:p w:rsidR="003D298B" w:rsidRDefault="003D298B" w:rsidP="003D298B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ЗАЯВЛЕНИЕ</w:t>
      </w:r>
    </w:p>
    <w:p w:rsidR="003D298B" w:rsidRDefault="003D298B" w:rsidP="003D298B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3D298B" w:rsidRDefault="003D298B" w:rsidP="003D298B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25954">
        <w:rPr>
          <w:rFonts w:ascii="Times New Roman" w:hAnsi="Times New Roman" w:cs="Times New Roman"/>
          <w:sz w:val="28"/>
          <w:szCs w:val="28"/>
        </w:rPr>
        <w:t>На основании</w:t>
      </w:r>
      <w:r>
        <w:rPr>
          <w:rFonts w:ascii="Times New Roman" w:hAnsi="Times New Roman" w:cs="Times New Roman"/>
          <w:sz w:val="28"/>
          <w:szCs w:val="28"/>
        </w:rPr>
        <w:t xml:space="preserve"> статьи</w:t>
      </w:r>
      <w:r w:rsidRPr="00825954">
        <w:rPr>
          <w:rFonts w:ascii="Times New Roman" w:hAnsi="Times New Roman" w:cs="Times New Roman"/>
          <w:sz w:val="28"/>
          <w:szCs w:val="28"/>
        </w:rPr>
        <w:t xml:space="preserve"> </w:t>
      </w:r>
      <w:r w:rsidRPr="00E13F48">
        <w:rPr>
          <w:rFonts w:ascii="Times New Roman" w:hAnsi="Times New Roman" w:cs="Times New Roman"/>
          <w:sz w:val="28"/>
          <w:szCs w:val="28"/>
        </w:rPr>
        <w:t>39</w:t>
      </w:r>
      <w:r>
        <w:t xml:space="preserve"> </w:t>
      </w:r>
      <w:r w:rsidRPr="00825954">
        <w:rPr>
          <w:rFonts w:ascii="Times New Roman" w:hAnsi="Times New Roman" w:cs="Times New Roman"/>
          <w:sz w:val="28"/>
          <w:szCs w:val="28"/>
        </w:rPr>
        <w:t>Градостроительного кодекса Российской Федерации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E14ED4">
        <w:rPr>
          <w:rFonts w:ascii="Times New Roman" w:hAnsi="Times New Roman" w:cs="Times New Roman"/>
          <w:sz w:val="28"/>
          <w:szCs w:val="28"/>
        </w:rPr>
        <w:t xml:space="preserve"> </w:t>
      </w:r>
      <w:r w:rsidRPr="00DD4A3B">
        <w:rPr>
          <w:rFonts w:ascii="Times New Roman" w:hAnsi="Times New Roman" w:cs="Times New Roman"/>
          <w:sz w:val="28"/>
          <w:szCs w:val="28"/>
        </w:rPr>
        <w:t>стать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DD4A3B">
        <w:rPr>
          <w:rFonts w:ascii="Times New Roman" w:hAnsi="Times New Roman" w:cs="Times New Roman"/>
          <w:sz w:val="28"/>
          <w:szCs w:val="28"/>
        </w:rPr>
        <w:t xml:space="preserve"> 2 Закона Новосибирской области от 18.12.2015 № 27-ОЗ «О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DD4A3B">
        <w:rPr>
          <w:rFonts w:ascii="Times New Roman" w:hAnsi="Times New Roman" w:cs="Times New Roman"/>
          <w:sz w:val="28"/>
          <w:szCs w:val="28"/>
        </w:rPr>
        <w:t>перераспределении полномочий между органами местного самоуправления муниципальных образований Новосибирской области и органами государственной власти Новосибирской области и внесении изменения в статью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DD4A3B">
        <w:rPr>
          <w:rFonts w:ascii="Times New Roman" w:hAnsi="Times New Roman" w:cs="Times New Roman"/>
          <w:sz w:val="28"/>
          <w:szCs w:val="28"/>
        </w:rPr>
        <w:t xml:space="preserve">3 Закона Новосибирской области «Об отдельных вопросах организации местного самоуправления в Новосибирской области»,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DD4A3B">
        <w:rPr>
          <w:rFonts w:ascii="Times New Roman" w:hAnsi="Times New Roman" w:cs="Times New Roman"/>
          <w:sz w:val="28"/>
          <w:szCs w:val="28"/>
        </w:rPr>
        <w:t>остановлени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DD4A3B">
        <w:rPr>
          <w:rFonts w:ascii="Times New Roman" w:hAnsi="Times New Roman" w:cs="Times New Roman"/>
          <w:sz w:val="28"/>
          <w:szCs w:val="28"/>
        </w:rPr>
        <w:t xml:space="preserve"> Правительства Новосибирской области от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DD4A3B">
        <w:rPr>
          <w:rFonts w:ascii="Times New Roman" w:hAnsi="Times New Roman" w:cs="Times New Roman"/>
          <w:sz w:val="28"/>
          <w:szCs w:val="28"/>
        </w:rPr>
        <w:t xml:space="preserve">29.02.2016 </w:t>
      </w:r>
      <w:r>
        <w:rPr>
          <w:rFonts w:ascii="Times New Roman" w:hAnsi="Times New Roman" w:cs="Times New Roman"/>
          <w:sz w:val="28"/>
          <w:szCs w:val="28"/>
        </w:rPr>
        <w:t>№ </w:t>
      </w:r>
      <w:r w:rsidRPr="00DD4A3B">
        <w:rPr>
          <w:rFonts w:ascii="Times New Roman" w:hAnsi="Times New Roman" w:cs="Times New Roman"/>
          <w:sz w:val="28"/>
          <w:szCs w:val="28"/>
        </w:rPr>
        <w:t>57-п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 w:rsidRPr="00DD4A3B">
        <w:rPr>
          <w:rFonts w:ascii="Times New Roman" w:hAnsi="Times New Roman" w:cs="Times New Roman"/>
          <w:sz w:val="28"/>
          <w:szCs w:val="28"/>
        </w:rPr>
        <w:t>Об установлении</w:t>
      </w:r>
      <w:proofErr w:type="gramEnd"/>
      <w:r w:rsidRPr="00DD4A3B">
        <w:rPr>
          <w:rFonts w:ascii="Times New Roman" w:hAnsi="Times New Roman" w:cs="Times New Roman"/>
          <w:sz w:val="28"/>
          <w:szCs w:val="28"/>
        </w:rPr>
        <w:t xml:space="preserve"> Порядка взаимодействия между органами местного самоуправления муниципальных образований Новосибирской области и министерством строительства Новосибирской области при реализации ими перераспределенных полномочий»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D298B" w:rsidRPr="008C073B" w:rsidRDefault="003D298B" w:rsidP="003D298B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 xml:space="preserve">Прошу (просим) предоставить разрешение на условно разрешенный вид использования земельного участка или объекта капитального строительства: </w:t>
      </w:r>
      <w:r w:rsidRPr="004336B2">
        <w:rPr>
          <w:rFonts w:ascii="Times New Roman" w:hAnsi="Times New Roman" w:cs="Times New Roman"/>
          <w:sz w:val="28"/>
          <w:szCs w:val="28"/>
        </w:rPr>
        <w:t>______________________________________________________________________</w:t>
      </w:r>
    </w:p>
    <w:p w:rsidR="003D298B" w:rsidRDefault="003D298B" w:rsidP="003D298B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</w:rPr>
        <w:t xml:space="preserve">(указывается условно разрешенный вид использования земельного участка </w:t>
      </w:r>
      <w:r w:rsidRPr="004336B2">
        <w:rPr>
          <w:rFonts w:ascii="Times New Roman" w:hAnsi="Times New Roman" w:cs="Times New Roman"/>
          <w:sz w:val="28"/>
          <w:szCs w:val="28"/>
        </w:rPr>
        <w:t>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______________________________</w:t>
      </w:r>
      <w:r>
        <w:rPr>
          <w:rFonts w:ascii="Times New Roman" w:hAnsi="Times New Roman" w:cs="Times New Roman"/>
          <w:sz w:val="28"/>
          <w:szCs w:val="28"/>
          <w:u w:val="single"/>
        </w:rPr>
        <w:t>,</w:t>
      </w:r>
      <w:proofErr w:type="gramEnd"/>
    </w:p>
    <w:p w:rsidR="003D298B" w:rsidRDefault="003D298B" w:rsidP="003D298B">
      <w:pPr>
        <w:pStyle w:val="ConsPlusNonformat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или объекта капитального строительства в соответствии с правилами землепользования и застройки муниципального образования)</w:t>
      </w:r>
    </w:p>
    <w:p w:rsidR="003D298B" w:rsidRDefault="003D298B" w:rsidP="003D298B">
      <w:pPr>
        <w:pStyle w:val="ConsPlusNonforma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>в отношении</w:t>
      </w:r>
      <w:r w:rsidRPr="004336B2">
        <w:rPr>
          <w:rFonts w:ascii="Times New Roman" w:hAnsi="Times New Roman" w:cs="Times New Roman"/>
          <w:sz w:val="28"/>
          <w:szCs w:val="28"/>
        </w:rPr>
        <w:t>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336B2">
        <w:rPr>
          <w:rFonts w:ascii="Times New Roman" w:hAnsi="Times New Roman" w:cs="Times New Roman"/>
          <w:sz w:val="28"/>
          <w:szCs w:val="28"/>
        </w:rPr>
        <w:t>______________________________________________________________________</w:t>
      </w:r>
      <w:r w:rsidRPr="008C073B">
        <w:rPr>
          <w:rFonts w:ascii="Times New Roman" w:hAnsi="Times New Roman" w:cs="Times New Roman"/>
          <w:u w:val="single"/>
        </w:rPr>
        <w:t xml:space="preserve"> </w:t>
      </w:r>
    </w:p>
    <w:p w:rsidR="003D298B" w:rsidRDefault="003D298B" w:rsidP="003D298B">
      <w:pPr>
        <w:pStyle w:val="ConsPlusNonformat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(указывается кадастровый номер и площадь земельного участка или объекта капитального строительства, категория и вид разрешенного использования земельного участка, адрес (местоположение) согласно сведениям Единого государственного реестра недвижимости)</w:t>
      </w:r>
    </w:p>
    <w:p w:rsidR="003D298B" w:rsidRDefault="003D298B" w:rsidP="003D298B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Планируемая цель использования земельного участка или объекта капитального строительства:</w:t>
      </w:r>
    </w:p>
    <w:p w:rsidR="003D298B" w:rsidRDefault="003D298B" w:rsidP="003D298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4336B2">
        <w:rPr>
          <w:rFonts w:ascii="Times New Roman" w:hAnsi="Times New Roman" w:cs="Times New Roman"/>
          <w:sz w:val="28"/>
          <w:szCs w:val="28"/>
        </w:rPr>
        <w:t>______________________________________________________________________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D298B" w:rsidRPr="003D298B" w:rsidRDefault="003D298B" w:rsidP="003D298B">
      <w:pPr>
        <w:pStyle w:val="ConsPlusNonformat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</w:t>
      </w:r>
      <w:proofErr w:type="gramStart"/>
      <w:r>
        <w:rPr>
          <w:rFonts w:ascii="Times New Roman" w:hAnsi="Times New Roman" w:cs="Times New Roman"/>
        </w:rPr>
        <w:t>указывается</w:t>
      </w:r>
      <w:proofErr w:type="gramEnd"/>
      <w:r>
        <w:rPr>
          <w:rFonts w:ascii="Times New Roman" w:hAnsi="Times New Roman" w:cs="Times New Roman"/>
        </w:rPr>
        <w:t xml:space="preserve"> для каких целей запрашивается условно разрешенный вид использования (описание характеристик существующих и намечаемых построек: общая площадь, этажность, открытые пространства, существующие и планируемые места парковки автомобилей и т.д.) с обоснованием того, что реализацией данных предложений не будет оказано негативное воздействие на окружающую среду в объемах, превышающих допустимые пределы</w:t>
      </w:r>
      <w:r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</w:rPr>
        <w:t xml:space="preserve"> определенные техническими регламентами)</w:t>
      </w:r>
    </w:p>
    <w:p w:rsidR="003D298B" w:rsidRDefault="003D298B" w:rsidP="003D298B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заявлению прилагаются следующие документы</w:t>
      </w:r>
      <w:r>
        <w:rPr>
          <w:rStyle w:val="ac"/>
          <w:rFonts w:ascii="Times New Roman" w:hAnsi="Times New Roman" w:cs="Times New Roman"/>
          <w:sz w:val="28"/>
          <w:szCs w:val="28"/>
        </w:rPr>
        <w:footnoteReference w:id="2"/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3D298B" w:rsidRPr="004336B2" w:rsidRDefault="003D298B" w:rsidP="003D298B">
      <w:pPr>
        <w:pStyle w:val="ConsPlusNonformat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336B2">
        <w:rPr>
          <w:rFonts w:ascii="Times New Roman" w:hAnsi="Times New Roman" w:cs="Times New Roman"/>
          <w:sz w:val="28"/>
          <w:szCs w:val="28"/>
        </w:rPr>
        <w:t>______________________________________________________________________</w:t>
      </w:r>
    </w:p>
    <w:p w:rsidR="003D298B" w:rsidRPr="004336B2" w:rsidRDefault="003D298B" w:rsidP="003D298B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4336B2">
        <w:rPr>
          <w:rFonts w:ascii="Times New Roman" w:hAnsi="Times New Roman" w:cs="Times New Roman"/>
          <w:color w:val="000000" w:themeColor="text1"/>
          <w:sz w:val="28"/>
          <w:szCs w:val="28"/>
        </w:rPr>
        <w:t>______________________________________________________________________</w:t>
      </w:r>
    </w:p>
    <w:p w:rsidR="003D298B" w:rsidRPr="004336B2" w:rsidRDefault="003D298B" w:rsidP="003D298B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4336B2">
        <w:rPr>
          <w:rFonts w:ascii="Times New Roman" w:hAnsi="Times New Roman" w:cs="Times New Roman"/>
          <w:sz w:val="28"/>
          <w:szCs w:val="28"/>
        </w:rPr>
        <w:t>______________________________________________________________________</w:t>
      </w:r>
    </w:p>
    <w:p w:rsidR="003D298B" w:rsidRPr="004336B2" w:rsidRDefault="003D298B" w:rsidP="003D298B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4336B2">
        <w:rPr>
          <w:rFonts w:ascii="Times New Roman" w:hAnsi="Times New Roman" w:cs="Times New Roman"/>
          <w:sz w:val="28"/>
          <w:szCs w:val="28"/>
        </w:rPr>
        <w:t>______________________________________________________________________</w:t>
      </w:r>
    </w:p>
    <w:p w:rsidR="003D298B" w:rsidRDefault="003D298B" w:rsidP="003D298B">
      <w:pPr>
        <w:pStyle w:val="ConsPlusNonformat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Способ получения результата предоставления услуги (указывается только один из способов)</w:t>
      </w:r>
      <w:r>
        <w:rPr>
          <w:rStyle w:val="ac"/>
          <w:rFonts w:ascii="Times New Roman" w:hAnsi="Times New Roman" w:cs="Times New Roman"/>
          <w:sz w:val="28"/>
          <w:szCs w:val="28"/>
        </w:rPr>
        <w:footnoteReference w:id="3"/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3D298B" w:rsidRDefault="003D298B" w:rsidP="003D298B">
      <w:pPr>
        <w:pStyle w:val="ConsPlusNonformat"/>
        <w:numPr>
          <w:ilvl w:val="0"/>
          <w:numId w:val="7"/>
        </w:numPr>
        <w:ind w:left="709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лично в Органе власти</w:t>
      </w:r>
      <w:r>
        <w:rPr>
          <w:rStyle w:val="ac"/>
          <w:rFonts w:ascii="Times New Roman" w:hAnsi="Times New Roman" w:cs="Times New Roman"/>
          <w:sz w:val="28"/>
          <w:szCs w:val="28"/>
        </w:rPr>
        <w:footnoteReference w:id="4"/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3D298B" w:rsidRDefault="003D298B" w:rsidP="003D298B">
      <w:pPr>
        <w:pStyle w:val="ConsPlusNonformat"/>
        <w:numPr>
          <w:ilvl w:val="0"/>
          <w:numId w:val="7"/>
        </w:numPr>
        <w:ind w:left="709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адрес электронной почты</w:t>
      </w:r>
      <w:r>
        <w:rPr>
          <w:rStyle w:val="ac"/>
          <w:rFonts w:ascii="Times New Roman" w:hAnsi="Times New Roman" w:cs="Times New Roman"/>
          <w:sz w:val="28"/>
          <w:szCs w:val="28"/>
        </w:rPr>
        <w:footnoteReference w:id="5"/>
      </w:r>
      <w:r w:rsidRPr="004336B2">
        <w:rPr>
          <w:rFonts w:ascii="Times New Roman" w:hAnsi="Times New Roman" w:cs="Times New Roman"/>
          <w:sz w:val="28"/>
          <w:szCs w:val="28"/>
        </w:rPr>
        <w:t>_________________________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3D298B" w:rsidRDefault="003D298B" w:rsidP="003D298B">
      <w:pPr>
        <w:pStyle w:val="ConsPlusNonformat"/>
        <w:ind w:left="709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(адрес электронной почты)</w:t>
      </w:r>
    </w:p>
    <w:p w:rsidR="003D298B" w:rsidRDefault="003D298B" w:rsidP="003D298B">
      <w:pPr>
        <w:pStyle w:val="ConsPlusNonformat"/>
        <w:numPr>
          <w:ilvl w:val="0"/>
          <w:numId w:val="7"/>
        </w:numPr>
        <w:ind w:left="709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почтовым отправлением по адресу</w:t>
      </w:r>
      <w:r>
        <w:rPr>
          <w:rStyle w:val="ac"/>
          <w:rFonts w:ascii="Times New Roman" w:hAnsi="Times New Roman" w:cs="Times New Roman"/>
          <w:sz w:val="28"/>
          <w:szCs w:val="28"/>
        </w:rPr>
        <w:footnoteReference w:id="6"/>
      </w:r>
      <w:r>
        <w:rPr>
          <w:rFonts w:ascii="Times New Roman" w:hAnsi="Times New Roman" w:cs="Times New Roman"/>
          <w:sz w:val="28"/>
          <w:szCs w:val="28"/>
        </w:rPr>
        <w:t xml:space="preserve">: </w:t>
      </w:r>
      <w:r w:rsidRPr="004336B2">
        <w:rPr>
          <w:rFonts w:ascii="Times New Roman" w:hAnsi="Times New Roman" w:cs="Times New Roman"/>
          <w:sz w:val="28"/>
          <w:szCs w:val="28"/>
        </w:rPr>
        <w:t>____________________________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D298B" w:rsidRPr="003D298B" w:rsidRDefault="003D298B" w:rsidP="003D298B">
      <w:pPr>
        <w:pStyle w:val="ConsPlusNonformat"/>
        <w:ind w:left="709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(почтовый адрес, индекс)</w:t>
      </w:r>
    </w:p>
    <w:p w:rsidR="003D298B" w:rsidRDefault="003D298B" w:rsidP="003D298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3D298B" w:rsidRDefault="003D298B" w:rsidP="003D298B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               _______________                  _______________________</w:t>
      </w:r>
    </w:p>
    <w:p w:rsidR="003D298B" w:rsidRDefault="003D298B" w:rsidP="003D298B">
      <w:pPr>
        <w:pStyle w:val="ConsPlusNonformat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(должность руководителя организации                     (подпись, печать)                                   (инициалы, фамилия)</w:t>
      </w:r>
      <w:proofErr w:type="gramEnd"/>
    </w:p>
    <w:p w:rsidR="003D298B" w:rsidRDefault="003D298B" w:rsidP="003D298B">
      <w:pPr>
        <w:pStyle w:val="ConsPlusNonforma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(для юридического лица)</w:t>
      </w:r>
      <w:r w:rsidR="00610DBE">
        <w:rPr>
          <w:rFonts w:ascii="Times New Roman" w:hAnsi="Times New Roman" w:cs="Times New Roman"/>
        </w:rPr>
        <w:t>)</w:t>
      </w:r>
      <w:r>
        <w:rPr>
          <w:rStyle w:val="ac"/>
          <w:rFonts w:ascii="Times New Roman" w:hAnsi="Times New Roman" w:cs="Times New Roman"/>
        </w:rPr>
        <w:footnoteReference w:id="7"/>
      </w:r>
    </w:p>
    <w:p w:rsidR="003D298B" w:rsidRDefault="003D298B" w:rsidP="003D298B">
      <w:pPr>
        <w:pStyle w:val="ConsPlusNonformat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                                                                  _______________________</w:t>
      </w:r>
    </w:p>
    <w:p w:rsidR="008271C9" w:rsidRDefault="003D298B" w:rsidP="00187B86">
      <w:pPr>
        <w:pStyle w:val="ConsPlusNonformat"/>
        <w:tabs>
          <w:tab w:val="left" w:pos="5670"/>
        </w:tabs>
        <w:ind w:left="5670"/>
        <w:jc w:val="center"/>
        <w:rPr>
          <w:rFonts w:ascii="Times New Roman" w:eastAsia="Times New Roman" w:hAnsi="Times New Roman" w:cs="Times New Roman"/>
          <w:szCs w:val="28"/>
        </w:rPr>
      </w:pPr>
      <w:r>
        <w:rPr>
          <w:rFonts w:ascii="Times New Roman" w:hAnsi="Times New Roman" w:cs="Times New Roman"/>
        </w:rPr>
        <w:t xml:space="preserve">                   </w:t>
      </w:r>
      <w:r w:rsidR="00187B86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           (дата)                                                                                                              </w:t>
      </w:r>
      <w:r w:rsidR="00187B86">
        <w:rPr>
          <w:rFonts w:ascii="Times New Roman" w:hAnsi="Times New Roman" w:cs="Times New Roman"/>
        </w:rPr>
        <w:t xml:space="preserve">                              </w:t>
      </w:r>
      <w:bookmarkStart w:id="0" w:name="_GoBack"/>
      <w:bookmarkEnd w:id="0"/>
    </w:p>
    <w:sectPr w:rsidR="008271C9" w:rsidSect="0080254C">
      <w:headerReference w:type="default" r:id="rId9"/>
      <w:footnotePr>
        <w:numRestart w:val="eachSect"/>
      </w:footnotePr>
      <w:type w:val="continuous"/>
      <w:pgSz w:w="11906" w:h="16838"/>
      <w:pgMar w:top="1134" w:right="567" w:bottom="1134" w:left="1418" w:header="340" w:footer="340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5F65" w:rsidRDefault="00D15F65">
      <w:pPr>
        <w:spacing w:after="0" w:line="240" w:lineRule="auto"/>
      </w:pPr>
      <w:r>
        <w:separator/>
      </w:r>
    </w:p>
  </w:endnote>
  <w:endnote w:type="continuationSeparator" w:id="0">
    <w:p w:rsidR="00D15F65" w:rsidRDefault="00D15F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5F65" w:rsidRDefault="00D15F65">
      <w:pPr>
        <w:spacing w:after="0" w:line="240" w:lineRule="auto"/>
      </w:pPr>
      <w:r>
        <w:separator/>
      </w:r>
    </w:p>
  </w:footnote>
  <w:footnote w:type="continuationSeparator" w:id="0">
    <w:p w:rsidR="00D15F65" w:rsidRDefault="00D15F65">
      <w:pPr>
        <w:spacing w:after="0" w:line="240" w:lineRule="auto"/>
      </w:pPr>
      <w:r>
        <w:continuationSeparator/>
      </w:r>
    </w:p>
  </w:footnote>
  <w:footnote w:id="1">
    <w:p w:rsidR="003D298B" w:rsidRDefault="003D298B" w:rsidP="003D298B">
      <w:pPr>
        <w:pStyle w:val="aa"/>
        <w:jc w:val="both"/>
      </w:pPr>
      <w:r>
        <w:rPr>
          <w:rFonts w:ascii="Times New Roman" w:hAnsi="Times New Roman"/>
          <w:vertAlign w:val="superscript"/>
        </w:rPr>
        <w:footnoteRef/>
      </w:r>
      <w:r>
        <w:rPr>
          <w:rFonts w:ascii="Times New Roman" w:hAnsi="Times New Roman"/>
        </w:rPr>
        <w:t xml:space="preserve"> Заявление должно быть подано от всех правообладателей (заинтересованных лиц) земельного участка или объекта капитального строительства или к заявлению должно быть приложено согласие от всех правообладателей (заинтересованных лиц) земельного участка или объекта капитального строительства;</w:t>
      </w:r>
    </w:p>
  </w:footnote>
  <w:footnote w:id="2">
    <w:p w:rsidR="003D298B" w:rsidRDefault="003D298B" w:rsidP="003D298B">
      <w:pPr>
        <w:pStyle w:val="aa"/>
        <w:jc w:val="both"/>
      </w:pPr>
      <w:r>
        <w:rPr>
          <w:rStyle w:val="ac"/>
          <w:rFonts w:ascii="Times New Roman" w:hAnsi="Times New Roman"/>
        </w:rPr>
        <w:footnoteRef/>
      </w:r>
      <w:r>
        <w:t xml:space="preserve"> </w:t>
      </w:r>
      <w:r>
        <w:rPr>
          <w:rFonts w:ascii="Times New Roman" w:hAnsi="Times New Roman"/>
        </w:rPr>
        <w:t xml:space="preserve">Перечень документов определяется в соответствии с признаками заявителя, определяемыми </w:t>
      </w:r>
      <w:r>
        <w:rPr>
          <w:rFonts w:ascii="Times New Roman" w:hAnsi="Times New Roman"/>
          <w:lang w:eastAsia="ru-RU"/>
        </w:rPr>
        <w:t>путем профилирования</w:t>
      </w:r>
      <w:r>
        <w:rPr>
          <w:rFonts w:ascii="Times New Roman" w:hAnsi="Times New Roman"/>
        </w:rPr>
        <w:t xml:space="preserve"> и вариантами предоставления государственной услуги, согласно утвержденному административному регламенту по предоставлению государственной услуги: </w:t>
      </w:r>
      <w:r>
        <w:rPr>
          <w:rFonts w:ascii="Times New Roman" w:hAnsi="Times New Roman"/>
          <w:lang w:eastAsia="ru-RU"/>
        </w:rPr>
        <w:t>«</w:t>
      </w:r>
      <w:r>
        <w:rPr>
          <w:rFonts w:ascii="Times New Roman" w:hAnsi="Times New Roman"/>
        </w:rPr>
        <w:t>Предоставление разрешения на условно разрешенный вид использования земельного участка или объекта капитального строительства</w:t>
      </w:r>
      <w:r>
        <w:rPr>
          <w:rFonts w:ascii="Times New Roman" w:hAnsi="Times New Roman"/>
          <w:lang w:eastAsia="ru-RU"/>
        </w:rPr>
        <w:t>» в электронном машиночитаемом виде</w:t>
      </w:r>
      <w:r>
        <w:rPr>
          <w:rFonts w:ascii="Times New Roman" w:hAnsi="Times New Roman"/>
        </w:rPr>
        <w:t>.</w:t>
      </w:r>
    </w:p>
  </w:footnote>
  <w:footnote w:id="3">
    <w:p w:rsidR="003D298B" w:rsidRDefault="003D298B" w:rsidP="003D298B">
      <w:pPr>
        <w:pStyle w:val="aa"/>
        <w:jc w:val="both"/>
        <w:rPr>
          <w:rFonts w:ascii="Times New Roman" w:hAnsi="Times New Roman"/>
        </w:rPr>
      </w:pPr>
      <w:r>
        <w:rPr>
          <w:rStyle w:val="ac"/>
          <w:rFonts w:ascii="Times New Roman" w:hAnsi="Times New Roman"/>
        </w:rPr>
        <w:footnoteRef/>
      </w:r>
      <w:r>
        <w:rPr>
          <w:rStyle w:val="ac"/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Ставится галочка на против только одного из способов, каким заявитель желает получить результат предоставления услуги;</w:t>
      </w:r>
    </w:p>
  </w:footnote>
  <w:footnote w:id="4">
    <w:p w:rsidR="003D298B" w:rsidRDefault="003D298B" w:rsidP="003D298B">
      <w:pPr>
        <w:pStyle w:val="aa"/>
        <w:jc w:val="both"/>
        <w:rPr>
          <w:rFonts w:ascii="Times New Roman" w:hAnsi="Times New Roman"/>
        </w:rPr>
      </w:pPr>
      <w:r>
        <w:rPr>
          <w:rStyle w:val="ac"/>
        </w:rPr>
        <w:footnoteRef/>
      </w:r>
      <w:r>
        <w:t xml:space="preserve"> </w:t>
      </w:r>
      <w:r>
        <w:rPr>
          <w:rFonts w:ascii="Times New Roman" w:hAnsi="Times New Roman"/>
        </w:rPr>
        <w:t>В органе власти заявитель получает на руки уведомление о принятом решении и заверенную надлежащим образом копию приказа;</w:t>
      </w:r>
    </w:p>
  </w:footnote>
  <w:footnote w:id="5">
    <w:p w:rsidR="003D298B" w:rsidRDefault="003D298B" w:rsidP="003D298B">
      <w:pPr>
        <w:pStyle w:val="aa"/>
        <w:jc w:val="both"/>
        <w:rPr>
          <w:rFonts w:ascii="Times New Roman" w:hAnsi="Times New Roman"/>
        </w:rPr>
      </w:pPr>
      <w:r>
        <w:rPr>
          <w:rStyle w:val="ac"/>
          <w:rFonts w:ascii="Times New Roman" w:hAnsi="Times New Roman"/>
        </w:rPr>
        <w:footnoteRef/>
      </w:r>
      <w:r>
        <w:t xml:space="preserve"> </w:t>
      </w:r>
      <w:r>
        <w:rPr>
          <w:rFonts w:ascii="Times New Roman" w:hAnsi="Times New Roman"/>
        </w:rPr>
        <w:t>На адрес электронной почты направляется уведомление о принятом решении и электронный приказ и (или) электронный образ приказа, подписанные усиленной квалифицированной электронной подписью;</w:t>
      </w:r>
    </w:p>
  </w:footnote>
  <w:footnote w:id="6">
    <w:p w:rsidR="003D298B" w:rsidRDefault="003D298B" w:rsidP="003D298B">
      <w:pPr>
        <w:pStyle w:val="aa"/>
        <w:jc w:val="both"/>
        <w:rPr>
          <w:rFonts w:ascii="Times New Roman" w:hAnsi="Times New Roman"/>
        </w:rPr>
      </w:pPr>
      <w:r>
        <w:rPr>
          <w:rStyle w:val="ac"/>
          <w:rFonts w:ascii="Times New Roman" w:hAnsi="Times New Roman"/>
        </w:rPr>
        <w:footnoteRef/>
      </w:r>
      <w:r>
        <w:rPr>
          <w:rFonts w:ascii="Times New Roman" w:hAnsi="Times New Roman"/>
        </w:rPr>
        <w:t xml:space="preserve"> Почтовым отправлением по адресу заявителя направляется уведомление о принятом решении и заверенная надлежащим образом копия приказа;</w:t>
      </w:r>
    </w:p>
  </w:footnote>
  <w:footnote w:id="7">
    <w:p w:rsidR="003D298B" w:rsidRPr="00E7611E" w:rsidRDefault="003D298B" w:rsidP="003D298B">
      <w:pPr>
        <w:pStyle w:val="aa"/>
        <w:jc w:val="both"/>
        <w:rPr>
          <w:rFonts w:ascii="Times New Roman" w:hAnsi="Times New Roman"/>
        </w:rPr>
      </w:pPr>
      <w:r>
        <w:rPr>
          <w:rStyle w:val="ac"/>
        </w:rPr>
        <w:footnoteRef/>
      </w:r>
      <w:r>
        <w:rPr>
          <w:rFonts w:ascii="Times New Roman" w:hAnsi="Times New Roman"/>
        </w:rPr>
        <w:t xml:space="preserve"> Заполняется только в случае подачи заявления юридическим лицом.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71C9" w:rsidRDefault="008271C9">
    <w:pPr>
      <w:pStyle w:val="af6"/>
      <w:jc w:val="center"/>
      <w:rPr>
        <w:sz w:val="20"/>
        <w:szCs w:val="20"/>
      </w:rPr>
    </w:pPr>
  </w:p>
  <w:p w:rsidR="008271C9" w:rsidRDefault="008271C9">
    <w:pPr>
      <w:pStyle w:val="af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D57E27"/>
    <w:multiLevelType w:val="hybridMultilevel"/>
    <w:tmpl w:val="D1F2B084"/>
    <w:lvl w:ilvl="0" w:tplc="5AC00E0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A94E9302">
      <w:start w:val="1"/>
      <w:numFmt w:val="lowerLetter"/>
      <w:lvlText w:val="%2."/>
      <w:lvlJc w:val="left"/>
      <w:pPr>
        <w:ind w:left="1789" w:hanging="360"/>
      </w:pPr>
    </w:lvl>
    <w:lvl w:ilvl="2" w:tplc="3D623FD0">
      <w:start w:val="1"/>
      <w:numFmt w:val="lowerRoman"/>
      <w:lvlText w:val="%3."/>
      <w:lvlJc w:val="right"/>
      <w:pPr>
        <w:ind w:left="2509" w:hanging="180"/>
      </w:pPr>
    </w:lvl>
    <w:lvl w:ilvl="3" w:tplc="60866E40">
      <w:start w:val="1"/>
      <w:numFmt w:val="decimal"/>
      <w:lvlText w:val="%4."/>
      <w:lvlJc w:val="left"/>
      <w:pPr>
        <w:ind w:left="3229" w:hanging="360"/>
      </w:pPr>
    </w:lvl>
    <w:lvl w:ilvl="4" w:tplc="28ACC8B4">
      <w:start w:val="1"/>
      <w:numFmt w:val="lowerLetter"/>
      <w:lvlText w:val="%5."/>
      <w:lvlJc w:val="left"/>
      <w:pPr>
        <w:ind w:left="3949" w:hanging="360"/>
      </w:pPr>
    </w:lvl>
    <w:lvl w:ilvl="5" w:tplc="4C445208">
      <w:start w:val="1"/>
      <w:numFmt w:val="lowerRoman"/>
      <w:lvlText w:val="%6."/>
      <w:lvlJc w:val="right"/>
      <w:pPr>
        <w:ind w:left="4669" w:hanging="180"/>
      </w:pPr>
    </w:lvl>
    <w:lvl w:ilvl="6" w:tplc="7FFECE0E">
      <w:start w:val="1"/>
      <w:numFmt w:val="decimal"/>
      <w:lvlText w:val="%7."/>
      <w:lvlJc w:val="left"/>
      <w:pPr>
        <w:ind w:left="5389" w:hanging="360"/>
      </w:pPr>
    </w:lvl>
    <w:lvl w:ilvl="7" w:tplc="AC98D2B2">
      <w:start w:val="1"/>
      <w:numFmt w:val="lowerLetter"/>
      <w:lvlText w:val="%8."/>
      <w:lvlJc w:val="left"/>
      <w:pPr>
        <w:ind w:left="6109" w:hanging="360"/>
      </w:pPr>
    </w:lvl>
    <w:lvl w:ilvl="8" w:tplc="B50AE2F6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AA92D8B"/>
    <w:multiLevelType w:val="hybridMultilevel"/>
    <w:tmpl w:val="00E22B1E"/>
    <w:lvl w:ilvl="0" w:tplc="8FBA3C74">
      <w:start w:val="1"/>
      <w:numFmt w:val="bullet"/>
      <w:lvlText w:val=""/>
      <w:lvlJc w:val="left"/>
      <w:pPr>
        <w:ind w:left="1352" w:hanging="360"/>
      </w:pPr>
      <w:rPr>
        <w:rFonts w:ascii="Times New Roman" w:hAnsi="Times New Roman" w:cs="Times New Roman" w:hint="default"/>
      </w:rPr>
    </w:lvl>
    <w:lvl w:ilvl="1" w:tplc="15C8E534">
      <w:start w:val="1"/>
      <w:numFmt w:val="bullet"/>
      <w:lvlText w:val="o"/>
      <w:lvlJc w:val="left"/>
      <w:pPr>
        <w:ind w:left="1363" w:hanging="360"/>
      </w:pPr>
      <w:rPr>
        <w:rFonts w:ascii="Courier New" w:hAnsi="Courier New" w:cs="Courier New" w:hint="default"/>
      </w:rPr>
    </w:lvl>
    <w:lvl w:ilvl="2" w:tplc="9514B84E">
      <w:start w:val="1"/>
      <w:numFmt w:val="bullet"/>
      <w:lvlText w:val=""/>
      <w:lvlJc w:val="left"/>
      <w:pPr>
        <w:ind w:left="2083" w:hanging="360"/>
      </w:pPr>
      <w:rPr>
        <w:rFonts w:ascii="Wingdings" w:hAnsi="Wingdings" w:hint="default"/>
      </w:rPr>
    </w:lvl>
    <w:lvl w:ilvl="3" w:tplc="0A163DB4">
      <w:start w:val="1"/>
      <w:numFmt w:val="bullet"/>
      <w:lvlText w:val=""/>
      <w:lvlJc w:val="left"/>
      <w:pPr>
        <w:ind w:left="2803" w:hanging="360"/>
      </w:pPr>
      <w:rPr>
        <w:rFonts w:ascii="Symbol" w:hAnsi="Symbol" w:hint="default"/>
      </w:rPr>
    </w:lvl>
    <w:lvl w:ilvl="4" w:tplc="73449CE0">
      <w:start w:val="1"/>
      <w:numFmt w:val="bullet"/>
      <w:lvlText w:val="o"/>
      <w:lvlJc w:val="left"/>
      <w:pPr>
        <w:ind w:left="3523" w:hanging="360"/>
      </w:pPr>
      <w:rPr>
        <w:rFonts w:ascii="Courier New" w:hAnsi="Courier New" w:cs="Courier New" w:hint="default"/>
      </w:rPr>
    </w:lvl>
    <w:lvl w:ilvl="5" w:tplc="C0702AA8">
      <w:start w:val="1"/>
      <w:numFmt w:val="bullet"/>
      <w:lvlText w:val=""/>
      <w:lvlJc w:val="left"/>
      <w:pPr>
        <w:ind w:left="4243" w:hanging="360"/>
      </w:pPr>
      <w:rPr>
        <w:rFonts w:ascii="Wingdings" w:hAnsi="Wingdings" w:hint="default"/>
      </w:rPr>
    </w:lvl>
    <w:lvl w:ilvl="6" w:tplc="F440F8CC">
      <w:start w:val="1"/>
      <w:numFmt w:val="bullet"/>
      <w:lvlText w:val=""/>
      <w:lvlJc w:val="left"/>
      <w:pPr>
        <w:ind w:left="4963" w:hanging="360"/>
      </w:pPr>
      <w:rPr>
        <w:rFonts w:ascii="Symbol" w:hAnsi="Symbol" w:hint="default"/>
      </w:rPr>
    </w:lvl>
    <w:lvl w:ilvl="7" w:tplc="694014D8">
      <w:start w:val="1"/>
      <w:numFmt w:val="bullet"/>
      <w:lvlText w:val="o"/>
      <w:lvlJc w:val="left"/>
      <w:pPr>
        <w:ind w:left="5683" w:hanging="360"/>
      </w:pPr>
      <w:rPr>
        <w:rFonts w:ascii="Courier New" w:hAnsi="Courier New" w:cs="Courier New" w:hint="default"/>
      </w:rPr>
    </w:lvl>
    <w:lvl w:ilvl="8" w:tplc="E45419C0">
      <w:start w:val="1"/>
      <w:numFmt w:val="bullet"/>
      <w:lvlText w:val=""/>
      <w:lvlJc w:val="left"/>
      <w:pPr>
        <w:ind w:left="6403" w:hanging="360"/>
      </w:pPr>
      <w:rPr>
        <w:rFonts w:ascii="Wingdings" w:hAnsi="Wingdings" w:hint="default"/>
      </w:rPr>
    </w:lvl>
  </w:abstractNum>
  <w:abstractNum w:abstractNumId="2">
    <w:nsid w:val="4B9D183D"/>
    <w:multiLevelType w:val="hybridMultilevel"/>
    <w:tmpl w:val="426A4420"/>
    <w:lvl w:ilvl="0" w:tplc="11A89E7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BB681090">
      <w:start w:val="1"/>
      <w:numFmt w:val="lowerLetter"/>
      <w:lvlText w:val="%2."/>
      <w:lvlJc w:val="left"/>
      <w:pPr>
        <w:ind w:left="1789" w:hanging="360"/>
      </w:pPr>
    </w:lvl>
    <w:lvl w:ilvl="2" w:tplc="E3501BE0">
      <w:start w:val="1"/>
      <w:numFmt w:val="lowerRoman"/>
      <w:lvlText w:val="%3."/>
      <w:lvlJc w:val="right"/>
      <w:pPr>
        <w:ind w:left="2509" w:hanging="180"/>
      </w:pPr>
    </w:lvl>
    <w:lvl w:ilvl="3" w:tplc="DCDC86CC">
      <w:start w:val="1"/>
      <w:numFmt w:val="decimal"/>
      <w:lvlText w:val="%4."/>
      <w:lvlJc w:val="left"/>
      <w:pPr>
        <w:ind w:left="3229" w:hanging="360"/>
      </w:pPr>
    </w:lvl>
    <w:lvl w:ilvl="4" w:tplc="E3748220">
      <w:start w:val="1"/>
      <w:numFmt w:val="lowerLetter"/>
      <w:lvlText w:val="%5."/>
      <w:lvlJc w:val="left"/>
      <w:pPr>
        <w:ind w:left="3949" w:hanging="360"/>
      </w:pPr>
    </w:lvl>
    <w:lvl w:ilvl="5" w:tplc="83864A48">
      <w:start w:val="1"/>
      <w:numFmt w:val="lowerRoman"/>
      <w:lvlText w:val="%6."/>
      <w:lvlJc w:val="right"/>
      <w:pPr>
        <w:ind w:left="4669" w:hanging="180"/>
      </w:pPr>
    </w:lvl>
    <w:lvl w:ilvl="6" w:tplc="FE42E212">
      <w:start w:val="1"/>
      <w:numFmt w:val="decimal"/>
      <w:lvlText w:val="%7."/>
      <w:lvlJc w:val="left"/>
      <w:pPr>
        <w:ind w:left="5389" w:hanging="360"/>
      </w:pPr>
    </w:lvl>
    <w:lvl w:ilvl="7" w:tplc="7384F40A">
      <w:start w:val="1"/>
      <w:numFmt w:val="lowerLetter"/>
      <w:lvlText w:val="%8."/>
      <w:lvlJc w:val="left"/>
      <w:pPr>
        <w:ind w:left="6109" w:hanging="360"/>
      </w:pPr>
    </w:lvl>
    <w:lvl w:ilvl="8" w:tplc="E9A28112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4FCE698C"/>
    <w:multiLevelType w:val="hybridMultilevel"/>
    <w:tmpl w:val="F22C319E"/>
    <w:lvl w:ilvl="0" w:tplc="DD7C889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E8ACAA1C">
      <w:start w:val="1"/>
      <w:numFmt w:val="lowerLetter"/>
      <w:lvlText w:val="%2."/>
      <w:lvlJc w:val="left"/>
      <w:pPr>
        <w:ind w:left="1789" w:hanging="360"/>
      </w:pPr>
    </w:lvl>
    <w:lvl w:ilvl="2" w:tplc="5DA6411C">
      <w:start w:val="1"/>
      <w:numFmt w:val="lowerRoman"/>
      <w:lvlText w:val="%3."/>
      <w:lvlJc w:val="right"/>
      <w:pPr>
        <w:ind w:left="2509" w:hanging="180"/>
      </w:pPr>
    </w:lvl>
    <w:lvl w:ilvl="3" w:tplc="19F8999E">
      <w:start w:val="1"/>
      <w:numFmt w:val="decimal"/>
      <w:lvlText w:val="%4."/>
      <w:lvlJc w:val="left"/>
      <w:pPr>
        <w:ind w:left="3229" w:hanging="360"/>
      </w:pPr>
    </w:lvl>
    <w:lvl w:ilvl="4" w:tplc="E282190A">
      <w:start w:val="1"/>
      <w:numFmt w:val="lowerLetter"/>
      <w:lvlText w:val="%5."/>
      <w:lvlJc w:val="left"/>
      <w:pPr>
        <w:ind w:left="3949" w:hanging="360"/>
      </w:pPr>
    </w:lvl>
    <w:lvl w:ilvl="5" w:tplc="E45EA19E">
      <w:start w:val="1"/>
      <w:numFmt w:val="lowerRoman"/>
      <w:lvlText w:val="%6."/>
      <w:lvlJc w:val="right"/>
      <w:pPr>
        <w:ind w:left="4669" w:hanging="180"/>
      </w:pPr>
    </w:lvl>
    <w:lvl w:ilvl="6" w:tplc="971EF024">
      <w:start w:val="1"/>
      <w:numFmt w:val="decimal"/>
      <w:lvlText w:val="%7."/>
      <w:lvlJc w:val="left"/>
      <w:pPr>
        <w:ind w:left="5389" w:hanging="360"/>
      </w:pPr>
    </w:lvl>
    <w:lvl w:ilvl="7" w:tplc="3F8A15A2">
      <w:start w:val="1"/>
      <w:numFmt w:val="lowerLetter"/>
      <w:lvlText w:val="%8."/>
      <w:lvlJc w:val="left"/>
      <w:pPr>
        <w:ind w:left="6109" w:hanging="360"/>
      </w:pPr>
    </w:lvl>
    <w:lvl w:ilvl="8" w:tplc="27903188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50EB006B"/>
    <w:multiLevelType w:val="hybridMultilevel"/>
    <w:tmpl w:val="5650B3D8"/>
    <w:lvl w:ilvl="0" w:tplc="1D90827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FDE012A4">
      <w:start w:val="1"/>
      <w:numFmt w:val="lowerLetter"/>
      <w:lvlText w:val="%2."/>
      <w:lvlJc w:val="left"/>
      <w:pPr>
        <w:ind w:left="1789" w:hanging="360"/>
      </w:pPr>
    </w:lvl>
    <w:lvl w:ilvl="2" w:tplc="A4B412D0">
      <w:start w:val="1"/>
      <w:numFmt w:val="lowerRoman"/>
      <w:lvlText w:val="%3."/>
      <w:lvlJc w:val="right"/>
      <w:pPr>
        <w:ind w:left="2509" w:hanging="180"/>
      </w:pPr>
    </w:lvl>
    <w:lvl w:ilvl="3" w:tplc="3AC2A1C6">
      <w:start w:val="1"/>
      <w:numFmt w:val="decimal"/>
      <w:lvlText w:val="%4."/>
      <w:lvlJc w:val="left"/>
      <w:pPr>
        <w:ind w:left="3229" w:hanging="360"/>
      </w:pPr>
    </w:lvl>
    <w:lvl w:ilvl="4" w:tplc="C194E2B8">
      <w:start w:val="1"/>
      <w:numFmt w:val="lowerLetter"/>
      <w:lvlText w:val="%5."/>
      <w:lvlJc w:val="left"/>
      <w:pPr>
        <w:ind w:left="3949" w:hanging="360"/>
      </w:pPr>
    </w:lvl>
    <w:lvl w:ilvl="5" w:tplc="65DE87E8">
      <w:start w:val="1"/>
      <w:numFmt w:val="lowerRoman"/>
      <w:lvlText w:val="%6."/>
      <w:lvlJc w:val="right"/>
      <w:pPr>
        <w:ind w:left="4669" w:hanging="180"/>
      </w:pPr>
    </w:lvl>
    <w:lvl w:ilvl="6" w:tplc="56BCFBD6">
      <w:start w:val="1"/>
      <w:numFmt w:val="decimal"/>
      <w:lvlText w:val="%7."/>
      <w:lvlJc w:val="left"/>
      <w:pPr>
        <w:ind w:left="5389" w:hanging="360"/>
      </w:pPr>
    </w:lvl>
    <w:lvl w:ilvl="7" w:tplc="F4C60ACE">
      <w:start w:val="1"/>
      <w:numFmt w:val="lowerLetter"/>
      <w:lvlText w:val="%8."/>
      <w:lvlJc w:val="left"/>
      <w:pPr>
        <w:ind w:left="6109" w:hanging="360"/>
      </w:pPr>
    </w:lvl>
    <w:lvl w:ilvl="8" w:tplc="FE84A112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52DE4990"/>
    <w:multiLevelType w:val="hybridMultilevel"/>
    <w:tmpl w:val="B5B2F52E"/>
    <w:lvl w:ilvl="0" w:tplc="84C27866">
      <w:start w:val="1"/>
      <w:numFmt w:val="bullet"/>
      <w:lvlText w:val="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7BE8F6D6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5DAA4D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13657A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1D808EA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E00971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5BE3B9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00A4EDE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126E6E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74F2F23"/>
    <w:multiLevelType w:val="hybridMultilevel"/>
    <w:tmpl w:val="2994959C"/>
    <w:lvl w:ilvl="0" w:tplc="E4EA696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5B565C50">
      <w:start w:val="1"/>
      <w:numFmt w:val="lowerLetter"/>
      <w:lvlText w:val="%2."/>
      <w:lvlJc w:val="left"/>
      <w:pPr>
        <w:ind w:left="1789" w:hanging="360"/>
      </w:pPr>
    </w:lvl>
    <w:lvl w:ilvl="2" w:tplc="E7BCD64A">
      <w:start w:val="1"/>
      <w:numFmt w:val="lowerRoman"/>
      <w:lvlText w:val="%3."/>
      <w:lvlJc w:val="right"/>
      <w:pPr>
        <w:ind w:left="2509" w:hanging="180"/>
      </w:pPr>
    </w:lvl>
    <w:lvl w:ilvl="3" w:tplc="58B0CF3C">
      <w:start w:val="1"/>
      <w:numFmt w:val="decimal"/>
      <w:lvlText w:val="%4."/>
      <w:lvlJc w:val="left"/>
      <w:pPr>
        <w:ind w:left="3229" w:hanging="360"/>
      </w:pPr>
    </w:lvl>
    <w:lvl w:ilvl="4" w:tplc="D2129424">
      <w:start w:val="1"/>
      <w:numFmt w:val="lowerLetter"/>
      <w:lvlText w:val="%5."/>
      <w:lvlJc w:val="left"/>
      <w:pPr>
        <w:ind w:left="3949" w:hanging="360"/>
      </w:pPr>
    </w:lvl>
    <w:lvl w:ilvl="5" w:tplc="C608AD82">
      <w:start w:val="1"/>
      <w:numFmt w:val="lowerRoman"/>
      <w:lvlText w:val="%6."/>
      <w:lvlJc w:val="right"/>
      <w:pPr>
        <w:ind w:left="4669" w:hanging="180"/>
      </w:pPr>
    </w:lvl>
    <w:lvl w:ilvl="6" w:tplc="C8BEA2F6">
      <w:start w:val="1"/>
      <w:numFmt w:val="decimal"/>
      <w:lvlText w:val="%7."/>
      <w:lvlJc w:val="left"/>
      <w:pPr>
        <w:ind w:left="5389" w:hanging="360"/>
      </w:pPr>
    </w:lvl>
    <w:lvl w:ilvl="7" w:tplc="64C8A4B0">
      <w:start w:val="1"/>
      <w:numFmt w:val="lowerLetter"/>
      <w:lvlText w:val="%8."/>
      <w:lvlJc w:val="left"/>
      <w:pPr>
        <w:ind w:left="6109" w:hanging="360"/>
      </w:pPr>
    </w:lvl>
    <w:lvl w:ilvl="8" w:tplc="6942743E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7087307D"/>
    <w:multiLevelType w:val="hybridMultilevel"/>
    <w:tmpl w:val="DA244BAC"/>
    <w:lvl w:ilvl="0" w:tplc="6436006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3028EB1E">
      <w:start w:val="1"/>
      <w:numFmt w:val="lowerLetter"/>
      <w:lvlText w:val="%2."/>
      <w:lvlJc w:val="left"/>
      <w:pPr>
        <w:ind w:left="1789" w:hanging="360"/>
      </w:pPr>
    </w:lvl>
    <w:lvl w:ilvl="2" w:tplc="90D6FC06">
      <w:start w:val="1"/>
      <w:numFmt w:val="lowerRoman"/>
      <w:lvlText w:val="%3."/>
      <w:lvlJc w:val="right"/>
      <w:pPr>
        <w:ind w:left="2509" w:hanging="180"/>
      </w:pPr>
    </w:lvl>
    <w:lvl w:ilvl="3" w:tplc="18641C84">
      <w:start w:val="1"/>
      <w:numFmt w:val="decimal"/>
      <w:lvlText w:val="%4."/>
      <w:lvlJc w:val="left"/>
      <w:pPr>
        <w:ind w:left="3229" w:hanging="360"/>
      </w:pPr>
    </w:lvl>
    <w:lvl w:ilvl="4" w:tplc="7CD2FF0C">
      <w:start w:val="1"/>
      <w:numFmt w:val="lowerLetter"/>
      <w:lvlText w:val="%5."/>
      <w:lvlJc w:val="left"/>
      <w:pPr>
        <w:ind w:left="3949" w:hanging="360"/>
      </w:pPr>
    </w:lvl>
    <w:lvl w:ilvl="5" w:tplc="F2180C9A">
      <w:start w:val="1"/>
      <w:numFmt w:val="lowerRoman"/>
      <w:lvlText w:val="%6."/>
      <w:lvlJc w:val="right"/>
      <w:pPr>
        <w:ind w:left="4669" w:hanging="180"/>
      </w:pPr>
    </w:lvl>
    <w:lvl w:ilvl="6" w:tplc="BE36C676">
      <w:start w:val="1"/>
      <w:numFmt w:val="decimal"/>
      <w:lvlText w:val="%7."/>
      <w:lvlJc w:val="left"/>
      <w:pPr>
        <w:ind w:left="5389" w:hanging="360"/>
      </w:pPr>
    </w:lvl>
    <w:lvl w:ilvl="7" w:tplc="21D8A64E">
      <w:start w:val="1"/>
      <w:numFmt w:val="lowerLetter"/>
      <w:lvlText w:val="%8."/>
      <w:lvlJc w:val="left"/>
      <w:pPr>
        <w:ind w:left="6109" w:hanging="360"/>
      </w:pPr>
    </w:lvl>
    <w:lvl w:ilvl="8" w:tplc="6DCA805A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6"/>
  </w:num>
  <w:num w:numId="2">
    <w:abstractNumId w:val="2"/>
  </w:num>
  <w:num w:numId="3">
    <w:abstractNumId w:val="0"/>
  </w:num>
  <w:num w:numId="4">
    <w:abstractNumId w:val="3"/>
  </w:num>
  <w:num w:numId="5">
    <w:abstractNumId w:val="4"/>
  </w:num>
  <w:num w:numId="6">
    <w:abstractNumId w:val="7"/>
  </w:num>
  <w:num w:numId="7">
    <w:abstractNumId w:val="5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numRestart w:val="eachSec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71C9"/>
    <w:rsid w:val="00060BB4"/>
    <w:rsid w:val="00187B86"/>
    <w:rsid w:val="00236E7B"/>
    <w:rsid w:val="00280556"/>
    <w:rsid w:val="003D298B"/>
    <w:rsid w:val="005557F6"/>
    <w:rsid w:val="00610DBE"/>
    <w:rsid w:val="006611D8"/>
    <w:rsid w:val="006A2253"/>
    <w:rsid w:val="007F2231"/>
    <w:rsid w:val="0080254C"/>
    <w:rsid w:val="00812517"/>
    <w:rsid w:val="008271C9"/>
    <w:rsid w:val="008E35A2"/>
    <w:rsid w:val="009E0944"/>
    <w:rsid w:val="00C53A9F"/>
    <w:rsid w:val="00D15F65"/>
    <w:rsid w:val="00F957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a"/>
    <w:link w:val="a4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4">
    <w:name w:val="Название Знак"/>
    <w:basedOn w:val="a0"/>
    <w:link w:val="a3"/>
    <w:uiPriority w:val="10"/>
    <w:rPr>
      <w:sz w:val="48"/>
      <w:szCs w:val="48"/>
    </w:rPr>
  </w:style>
  <w:style w:type="paragraph" w:styleId="a5">
    <w:name w:val="Subtitle"/>
    <w:basedOn w:val="a"/>
    <w:next w:val="a"/>
    <w:link w:val="a6"/>
    <w:uiPriority w:val="11"/>
    <w:qFormat/>
    <w:pPr>
      <w:spacing w:before="200"/>
    </w:pPr>
    <w:rPr>
      <w:sz w:val="24"/>
      <w:szCs w:val="24"/>
    </w:rPr>
  </w:style>
  <w:style w:type="character" w:customStyle="1" w:styleId="a6">
    <w:name w:val="Подзаголовок Знак"/>
    <w:basedOn w:val="a0"/>
    <w:link w:val="a5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9">
    <w:name w:val="caption"/>
    <w:basedOn w:val="a"/>
    <w:next w:val="a"/>
    <w:uiPriority w:val="35"/>
    <w:semiHidden/>
    <w:unhideWhenUsed/>
    <w:qFormat/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PlainTable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a">
    <w:name w:val="footnote text"/>
    <w:basedOn w:val="a"/>
    <w:link w:val="ab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b">
    <w:name w:val="Текст сноски Знак"/>
    <w:link w:val="aa"/>
    <w:uiPriority w:val="99"/>
    <w:rPr>
      <w:sz w:val="18"/>
    </w:rPr>
  </w:style>
  <w:style w:type="character" w:styleId="ac">
    <w:name w:val="footnote reference"/>
    <w:basedOn w:val="a0"/>
    <w:uiPriority w:val="99"/>
    <w:unhideWhenUsed/>
    <w:rPr>
      <w:vertAlign w:val="superscript"/>
    </w:rPr>
  </w:style>
  <w:style w:type="paragraph" w:styleId="ad">
    <w:name w:val="endnote text"/>
    <w:basedOn w:val="a"/>
    <w:link w:val="ae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e">
    <w:name w:val="Текст концевой сноски Знак"/>
    <w:link w:val="ad"/>
    <w:uiPriority w:val="99"/>
    <w:rPr>
      <w:sz w:val="20"/>
    </w:rPr>
  </w:style>
  <w:style w:type="character" w:styleId="af">
    <w:name w:val="endnote reference"/>
    <w:basedOn w:val="a0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0">
    <w:name w:val="TOC Heading"/>
    <w:uiPriority w:val="39"/>
    <w:unhideWhenUsed/>
  </w:style>
  <w:style w:type="paragraph" w:styleId="af1">
    <w:name w:val="table of figures"/>
    <w:basedOn w:val="a"/>
    <w:next w:val="a"/>
    <w:uiPriority w:val="99"/>
    <w:unhideWhenUsed/>
    <w:pPr>
      <w:spacing w:after="0"/>
    </w:pPr>
  </w:style>
  <w:style w:type="paragraph" w:styleId="af2">
    <w:name w:val="Balloon Text"/>
    <w:basedOn w:val="a"/>
    <w:link w:val="af3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rPr>
      <w:rFonts w:ascii="Tahoma" w:hAnsi="Tahoma" w:cs="Tahoma"/>
      <w:sz w:val="16"/>
      <w:szCs w:val="16"/>
    </w:rPr>
  </w:style>
  <w:style w:type="paragraph" w:customStyle="1" w:styleId="ConsPlusNormal">
    <w:name w:val="ConsPlusNormal"/>
    <w:pPr>
      <w:widowControl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styleId="af4">
    <w:name w:val="Hyperlink"/>
    <w:basedOn w:val="a0"/>
    <w:uiPriority w:val="99"/>
    <w:unhideWhenUsed/>
    <w:rPr>
      <w:color w:val="0000FF" w:themeColor="hyperlink"/>
      <w:u w:val="single"/>
    </w:rPr>
  </w:style>
  <w:style w:type="character" w:customStyle="1" w:styleId="FontStyle15">
    <w:name w:val="Font Style15"/>
    <w:basedOn w:val="a0"/>
    <w:uiPriority w:val="99"/>
    <w:rPr>
      <w:rFonts w:ascii="Times New Roman" w:hAnsi="Times New Roman" w:cs="Times New Roman"/>
      <w:sz w:val="24"/>
      <w:szCs w:val="24"/>
    </w:rPr>
  </w:style>
  <w:style w:type="paragraph" w:styleId="af5">
    <w:name w:val="List Paragraph"/>
    <w:basedOn w:val="a"/>
    <w:uiPriority w:val="34"/>
    <w:qFormat/>
    <w:pPr>
      <w:ind w:left="720"/>
      <w:contextualSpacing/>
    </w:pPr>
  </w:style>
  <w:style w:type="paragraph" w:styleId="af6">
    <w:name w:val="header"/>
    <w:basedOn w:val="a"/>
    <w:link w:val="af7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7">
    <w:name w:val="Верхний колонтитул Знак"/>
    <w:basedOn w:val="a0"/>
    <w:link w:val="af6"/>
    <w:uiPriority w:val="99"/>
  </w:style>
  <w:style w:type="paragraph" w:styleId="af8">
    <w:name w:val="footer"/>
    <w:basedOn w:val="a"/>
    <w:link w:val="af9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9">
    <w:name w:val="Нижний колонтитул Знак"/>
    <w:basedOn w:val="a0"/>
    <w:link w:val="af8"/>
    <w:uiPriority w:val="99"/>
  </w:style>
  <w:style w:type="paragraph" w:customStyle="1" w:styleId="ConsPlusTitle">
    <w:name w:val="ConsPlusTitle"/>
    <w:uiPriority w:val="99"/>
    <w:pPr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character" w:styleId="afa">
    <w:name w:val="annotation reference"/>
    <w:basedOn w:val="a0"/>
    <w:uiPriority w:val="99"/>
    <w:semiHidden/>
    <w:unhideWhenUsed/>
    <w:rPr>
      <w:sz w:val="16"/>
      <w:szCs w:val="16"/>
    </w:rPr>
  </w:style>
  <w:style w:type="paragraph" w:styleId="afb">
    <w:name w:val="annotation text"/>
    <w:basedOn w:val="a"/>
    <w:link w:val="afc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afc">
    <w:name w:val="Текст примечания Знак"/>
    <w:basedOn w:val="a0"/>
    <w:link w:val="afb"/>
    <w:uiPriority w:val="99"/>
    <w:semiHidden/>
    <w:rPr>
      <w:sz w:val="20"/>
      <w:szCs w:val="20"/>
    </w:rPr>
  </w:style>
  <w:style w:type="paragraph" w:styleId="afd">
    <w:name w:val="annotation subject"/>
    <w:basedOn w:val="afb"/>
    <w:next w:val="afb"/>
    <w:link w:val="afe"/>
    <w:uiPriority w:val="99"/>
    <w:semiHidden/>
    <w:unhideWhenUsed/>
    <w:rPr>
      <w:b/>
      <w:bCs/>
    </w:rPr>
  </w:style>
  <w:style w:type="character" w:customStyle="1" w:styleId="afe">
    <w:name w:val="Тема примечания Знак"/>
    <w:basedOn w:val="afc"/>
    <w:link w:val="afd"/>
    <w:uiPriority w:val="99"/>
    <w:semiHidden/>
    <w:rPr>
      <w:b/>
      <w:bCs/>
      <w:sz w:val="20"/>
      <w:szCs w:val="20"/>
    </w:rPr>
  </w:style>
  <w:style w:type="paragraph" w:styleId="aff">
    <w:name w:val="Body Text Indent"/>
    <w:basedOn w:val="a"/>
    <w:link w:val="aff0"/>
    <w:pPr>
      <w:spacing w:after="120" w:line="240" w:lineRule="auto"/>
      <w:ind w:left="283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ff0">
    <w:name w:val="Основной текст с отступом Знак"/>
    <w:basedOn w:val="a0"/>
    <w:link w:val="aff"/>
    <w:rPr>
      <w:rFonts w:ascii="Times New Roman" w:eastAsia="Times New Roman" w:hAnsi="Times New Roman" w:cs="Times New Roman"/>
      <w:sz w:val="28"/>
      <w:szCs w:val="28"/>
    </w:rPr>
  </w:style>
  <w:style w:type="table" w:styleId="aff1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ConsPlusNonformat">
    <w:name w:val="ConsPlusNonformat"/>
    <w:pPr>
      <w:widowControl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styleId="aff2">
    <w:name w:val="No Spacing"/>
    <w:uiPriority w:val="1"/>
    <w:qFormat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Default">
    <w:name w:val="Default"/>
    <w:pPr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a"/>
    <w:link w:val="a4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4">
    <w:name w:val="Название Знак"/>
    <w:basedOn w:val="a0"/>
    <w:link w:val="a3"/>
    <w:uiPriority w:val="10"/>
    <w:rPr>
      <w:sz w:val="48"/>
      <w:szCs w:val="48"/>
    </w:rPr>
  </w:style>
  <w:style w:type="paragraph" w:styleId="a5">
    <w:name w:val="Subtitle"/>
    <w:basedOn w:val="a"/>
    <w:next w:val="a"/>
    <w:link w:val="a6"/>
    <w:uiPriority w:val="11"/>
    <w:qFormat/>
    <w:pPr>
      <w:spacing w:before="200"/>
    </w:pPr>
    <w:rPr>
      <w:sz w:val="24"/>
      <w:szCs w:val="24"/>
    </w:rPr>
  </w:style>
  <w:style w:type="character" w:customStyle="1" w:styleId="a6">
    <w:name w:val="Подзаголовок Знак"/>
    <w:basedOn w:val="a0"/>
    <w:link w:val="a5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9">
    <w:name w:val="caption"/>
    <w:basedOn w:val="a"/>
    <w:next w:val="a"/>
    <w:uiPriority w:val="35"/>
    <w:semiHidden/>
    <w:unhideWhenUsed/>
    <w:qFormat/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PlainTable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a">
    <w:name w:val="footnote text"/>
    <w:basedOn w:val="a"/>
    <w:link w:val="ab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b">
    <w:name w:val="Текст сноски Знак"/>
    <w:link w:val="aa"/>
    <w:uiPriority w:val="99"/>
    <w:rPr>
      <w:sz w:val="18"/>
    </w:rPr>
  </w:style>
  <w:style w:type="character" w:styleId="ac">
    <w:name w:val="footnote reference"/>
    <w:basedOn w:val="a0"/>
    <w:uiPriority w:val="99"/>
    <w:unhideWhenUsed/>
    <w:rPr>
      <w:vertAlign w:val="superscript"/>
    </w:rPr>
  </w:style>
  <w:style w:type="paragraph" w:styleId="ad">
    <w:name w:val="endnote text"/>
    <w:basedOn w:val="a"/>
    <w:link w:val="ae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e">
    <w:name w:val="Текст концевой сноски Знак"/>
    <w:link w:val="ad"/>
    <w:uiPriority w:val="99"/>
    <w:rPr>
      <w:sz w:val="20"/>
    </w:rPr>
  </w:style>
  <w:style w:type="character" w:styleId="af">
    <w:name w:val="endnote reference"/>
    <w:basedOn w:val="a0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0">
    <w:name w:val="TOC Heading"/>
    <w:uiPriority w:val="39"/>
    <w:unhideWhenUsed/>
  </w:style>
  <w:style w:type="paragraph" w:styleId="af1">
    <w:name w:val="table of figures"/>
    <w:basedOn w:val="a"/>
    <w:next w:val="a"/>
    <w:uiPriority w:val="99"/>
    <w:unhideWhenUsed/>
    <w:pPr>
      <w:spacing w:after="0"/>
    </w:pPr>
  </w:style>
  <w:style w:type="paragraph" w:styleId="af2">
    <w:name w:val="Balloon Text"/>
    <w:basedOn w:val="a"/>
    <w:link w:val="af3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rPr>
      <w:rFonts w:ascii="Tahoma" w:hAnsi="Tahoma" w:cs="Tahoma"/>
      <w:sz w:val="16"/>
      <w:szCs w:val="16"/>
    </w:rPr>
  </w:style>
  <w:style w:type="paragraph" w:customStyle="1" w:styleId="ConsPlusNormal">
    <w:name w:val="ConsPlusNormal"/>
    <w:pPr>
      <w:widowControl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styleId="af4">
    <w:name w:val="Hyperlink"/>
    <w:basedOn w:val="a0"/>
    <w:uiPriority w:val="99"/>
    <w:unhideWhenUsed/>
    <w:rPr>
      <w:color w:val="0000FF" w:themeColor="hyperlink"/>
      <w:u w:val="single"/>
    </w:rPr>
  </w:style>
  <w:style w:type="character" w:customStyle="1" w:styleId="FontStyle15">
    <w:name w:val="Font Style15"/>
    <w:basedOn w:val="a0"/>
    <w:uiPriority w:val="99"/>
    <w:rPr>
      <w:rFonts w:ascii="Times New Roman" w:hAnsi="Times New Roman" w:cs="Times New Roman"/>
      <w:sz w:val="24"/>
      <w:szCs w:val="24"/>
    </w:rPr>
  </w:style>
  <w:style w:type="paragraph" w:styleId="af5">
    <w:name w:val="List Paragraph"/>
    <w:basedOn w:val="a"/>
    <w:uiPriority w:val="34"/>
    <w:qFormat/>
    <w:pPr>
      <w:ind w:left="720"/>
      <w:contextualSpacing/>
    </w:pPr>
  </w:style>
  <w:style w:type="paragraph" w:styleId="af6">
    <w:name w:val="header"/>
    <w:basedOn w:val="a"/>
    <w:link w:val="af7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7">
    <w:name w:val="Верхний колонтитул Знак"/>
    <w:basedOn w:val="a0"/>
    <w:link w:val="af6"/>
    <w:uiPriority w:val="99"/>
  </w:style>
  <w:style w:type="paragraph" w:styleId="af8">
    <w:name w:val="footer"/>
    <w:basedOn w:val="a"/>
    <w:link w:val="af9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9">
    <w:name w:val="Нижний колонтитул Знак"/>
    <w:basedOn w:val="a0"/>
    <w:link w:val="af8"/>
    <w:uiPriority w:val="99"/>
  </w:style>
  <w:style w:type="paragraph" w:customStyle="1" w:styleId="ConsPlusTitle">
    <w:name w:val="ConsPlusTitle"/>
    <w:uiPriority w:val="99"/>
    <w:pPr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character" w:styleId="afa">
    <w:name w:val="annotation reference"/>
    <w:basedOn w:val="a0"/>
    <w:uiPriority w:val="99"/>
    <w:semiHidden/>
    <w:unhideWhenUsed/>
    <w:rPr>
      <w:sz w:val="16"/>
      <w:szCs w:val="16"/>
    </w:rPr>
  </w:style>
  <w:style w:type="paragraph" w:styleId="afb">
    <w:name w:val="annotation text"/>
    <w:basedOn w:val="a"/>
    <w:link w:val="afc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afc">
    <w:name w:val="Текст примечания Знак"/>
    <w:basedOn w:val="a0"/>
    <w:link w:val="afb"/>
    <w:uiPriority w:val="99"/>
    <w:semiHidden/>
    <w:rPr>
      <w:sz w:val="20"/>
      <w:szCs w:val="20"/>
    </w:rPr>
  </w:style>
  <w:style w:type="paragraph" w:styleId="afd">
    <w:name w:val="annotation subject"/>
    <w:basedOn w:val="afb"/>
    <w:next w:val="afb"/>
    <w:link w:val="afe"/>
    <w:uiPriority w:val="99"/>
    <w:semiHidden/>
    <w:unhideWhenUsed/>
    <w:rPr>
      <w:b/>
      <w:bCs/>
    </w:rPr>
  </w:style>
  <w:style w:type="character" w:customStyle="1" w:styleId="afe">
    <w:name w:val="Тема примечания Знак"/>
    <w:basedOn w:val="afc"/>
    <w:link w:val="afd"/>
    <w:uiPriority w:val="99"/>
    <w:semiHidden/>
    <w:rPr>
      <w:b/>
      <w:bCs/>
      <w:sz w:val="20"/>
      <w:szCs w:val="20"/>
    </w:rPr>
  </w:style>
  <w:style w:type="paragraph" w:styleId="aff">
    <w:name w:val="Body Text Indent"/>
    <w:basedOn w:val="a"/>
    <w:link w:val="aff0"/>
    <w:pPr>
      <w:spacing w:after="120" w:line="240" w:lineRule="auto"/>
      <w:ind w:left="283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ff0">
    <w:name w:val="Основной текст с отступом Знак"/>
    <w:basedOn w:val="a0"/>
    <w:link w:val="aff"/>
    <w:rPr>
      <w:rFonts w:ascii="Times New Roman" w:eastAsia="Times New Roman" w:hAnsi="Times New Roman" w:cs="Times New Roman"/>
      <w:sz w:val="28"/>
      <w:szCs w:val="28"/>
    </w:rPr>
  </w:style>
  <w:style w:type="table" w:styleId="aff1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ConsPlusNonformat">
    <w:name w:val="ConsPlusNonformat"/>
    <w:pPr>
      <w:widowControl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styleId="aff2">
    <w:name w:val="No Spacing"/>
    <w:uiPriority w:val="1"/>
    <w:qFormat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Default">
    <w:name w:val="Default"/>
    <w:pPr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9B0E6AC0-9E60-4E80-86D9-CB3D631B10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690</Words>
  <Characters>3939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4620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Ткачева Татьяна Борисовна</dc:creator>
  <cp:lastModifiedBy>Галеев Максим Ринатович</cp:lastModifiedBy>
  <cp:revision>2</cp:revision>
  <cp:lastPrinted>2023-12-20T08:07:00Z</cp:lastPrinted>
  <dcterms:created xsi:type="dcterms:W3CDTF">2023-12-26T08:20:00Z</dcterms:created>
  <dcterms:modified xsi:type="dcterms:W3CDTF">2023-12-26T08:20:00Z</dcterms:modified>
</cp:coreProperties>
</file>