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bookmarkEnd w:id="0"/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результатах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плановой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5579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документарной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проверки </w:t>
      </w:r>
    </w:p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proofErr w:type="spellStart"/>
      <w:r w:rsidR="00A577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Кыштовского</w:t>
      </w:r>
      <w:proofErr w:type="spellEnd"/>
      <w:r w:rsidR="00A5777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B782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района Новосибирской области</w:t>
      </w:r>
    </w:p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82B" w:rsidRPr="00DB782B" w:rsidRDefault="00DB782B" w:rsidP="00DB782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B782B" w:rsidRPr="00DB782B" w:rsidRDefault="00DB782B" w:rsidP="00DB782B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Министерством строительства Новосибирской области (далее - министерство) на основании приказа министерства от </w:t>
      </w:r>
      <w:r w:rsid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14.07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.2020 № </w:t>
      </w:r>
      <w:r w:rsid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391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соответствии с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560AF" w:rsidRP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ежегодным планом проведения проверок деятельности органов местного самоуправления Новосибирской области на 2020 год, утвержденным приказом министерства строительства Новосибирской области от 26.09.2019 № 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551,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проведена плановая</w:t>
      </w:r>
      <w:r w:rsid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документарная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проверка соблюдения администрацией </w:t>
      </w:r>
      <w:proofErr w:type="spellStart"/>
      <w:r w:rsid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Новосибирской области требований</w:t>
      </w:r>
      <w:r w:rsidR="005579AF" w:rsidRPr="005579AF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5579AF" w:rsidRP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законодательства о градостроительной деятельности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DB782B" w:rsidRDefault="00DB782B" w:rsidP="00DB782B">
      <w:pPr>
        <w:tabs>
          <w:tab w:val="num" w:pos="567"/>
        </w:tabs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проведенной проверки выявлены</w:t>
      </w:r>
      <w:r w:rsidR="005579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следующие</w:t>
      </w:r>
      <w:r w:rsidRPr="00DB78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нарушения требований законодательства о</w:t>
      </w:r>
      <w:r w:rsidR="00C560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градостроительной деятельности.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 Схема территориального планирования (далее – СТП)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утвержденная решением Совета депутатов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 22.06.2017 № 185, не соответствует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2. </w:t>
      </w:r>
      <w:proofErr w:type="gram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Отсутствует нормативный правовой акт о порядке подготовки генеральных планов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отражающий состав, порядок подготовки генеральных планов муниципальных образований, порядок подготовки изменений и внесения их в такие документы, а также состав, порядок подготовки планов реализации таких документов, предусмотренный частью 2 статьи 18 Градостроительного кодекса Российской Федерации (далее -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РФ).</w:t>
      </w:r>
      <w:proofErr w:type="gramEnd"/>
    </w:p>
    <w:p w:rsidR="00A5777D" w:rsidRPr="00A5777D" w:rsidRDefault="00A5777D" w:rsidP="00A5777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3. Нарушен срок размещения утвержденных генеральных планов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Федеральной государственной информационной системе территориального планирования (далее – ФГИС ТП), установленный частью 9 статьи 9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4. Генеральные планы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не соответствуют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5. </w:t>
      </w:r>
      <w:proofErr w:type="gram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генеральных планах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отсутствуют, предусмотренные частью 5.1. статьи 23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обязательные приложения, содержащие сведения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границах населенных пунктов (в том числе границах образуемых населенных пунктов), входящих в состав поселения или городского округа, которые должны содержать графическое описание местоположения границ населенных пунктов, перечень координат характерных точек этих границ в системе координат, используемой для ведения</w:t>
      </w:r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Единого государственного реестра недвижимости.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6. Программы комплексного развития систем коммунальной инфраструктуры, комплексного развития транспортной инфраструктуры, комплексного развития социальной инфраструктуры, реализуемые на территории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области, не размещены на официальном сайте администрации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7. Отсутствует информация о направлении копий документов территориального планирования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на бумажном или электронном носителе в двухнедельный срок после их утверждения в орган, осуществляющий </w:t>
      </w:r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8.1.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8. </w:t>
      </w:r>
      <w:proofErr w:type="gram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правилах землепользования и застройки (далее - ПЗЗ)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отсутствуют, предусмотренные частью 6.1. 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статьи 30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обязательные приложения к ПЗЗ о границах территориальных зон, которые должны содержать графическое описание местоположения границ территориальных зон, перечень координат характерных точек этих границ в системе координат, используемой для ведения Единого государственного реестра недвижимости.</w:t>
      </w:r>
      <w:proofErr w:type="gramEnd"/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 Нарушен срок размещения ПЗЗ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ФГИС ТП, в соответствии с требованиями части 3.1 статьи 32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 Отсутствует информация о направлении копий ПЗЗ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 бумажном или электронном носителе в двухнедельный срок после их утверждения в орган, осуществляющий </w:t>
      </w:r>
      <w:proofErr w:type="gram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8.1.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 Утвержденный постановлением администрации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25.11.2016 № 318 порядок подготовки, утверждения документации по планировке территории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не содержит информации о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порядке внесения изменений в такую документацию, порядке отмены такой документации или ее отдельных частей, 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предусмотренной частью 20 статьи 45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 Утвержденный решением Совета депутатов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 19.10.2005 № 54 Порядок организации и проведения публичных слушаний в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Кыштовском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Новосибирской области не соответствует статье 5.1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 Местные нормативы градостроительного проектирования (далее – МНГП)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не размещены на официальном сайте администрации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официальном сайте администрации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 отсутствует раздел «Местные нормативы градостроительного проектирования» во вкладке «Градостроительство».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 МНГП сельских поселений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размещены в ФГИС ТП с нарушением срока, указанного в части 7 статьи 29.4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 Отсутствует нормативный правовой акт об утверждении административного регламента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строительства, предусмотренный статьей 39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 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строительства, утвержденный постановлением администрации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19.12.2019 № 354, не соответствует статье 40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 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не размещен на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официальном сайте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18. Административный регламент предоставления муниципальной услуги по выдаче градостроительного плана земельного участка, расположенного на территории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области, утвержденный постановлением администрации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от 11.12.2018 № 450, не соответствует части 7 статьи 57.3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19. Административный регламент предоставления муниципальной услуги по выдаче градостроительного плана земельного участка, расположенного на территории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области, не размещен на официальном сайте администрации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20. Градостроительный план земельного участка (далее – ГПЗУ) от 05.02.2018 № 54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RU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54516300-11, выданный на основании заявления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Лангера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Е.В. от 29.01.2018, не соответствует пункту 18 раздела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II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разделу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III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пунктам 52-61 Раздела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IV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Разделу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VI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Порядка заполнения формы градостроительного плана земельного участка, утвержденного приказом Министерства строительства и жилищно-коммунального хозяйства Российской Федерации от 25.04.2017 № 741/</w:t>
      </w:r>
      <w:proofErr w:type="spellStart"/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</w:t>
      </w:r>
      <w:proofErr w:type="spellEnd"/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заполнения», действующего на дату выдачи ГПЗУ.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21. ГПЗУ от 05.02.2018 № 54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RU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54516300-11 не соответствует форме градостроительного плана земельного участка, утвержденной приказом Министерства строительства и жилищно-коммунального хозяйства Российской Федерации от 25.04.2017 № 741/</w:t>
      </w:r>
      <w:proofErr w:type="spellStart"/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</w:t>
      </w:r>
      <w:proofErr w:type="spellEnd"/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заполнения», действующей на дату выдачи ГПЗУ, а именно указанная форма не содержит данные о реквизитах нормативных правовых актов субъекта Российской Федерации, муниципальных правовых актов, устанавливающих требования к благоустройству территории.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 Административный регламент предоставления муниципальной услуги по выдаче разрешения на строительство (реконструкцию) объекта капитального строительства, утвержденный постановлением администрации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23.05.2016 № 172, не соответствует статье 51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 Административный регламент предоставления муниципальной услуги по выдаче разрешения на строительство (реконструкцию) объекта капитального строительства не размещен на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официальном сайте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в информационно-телекоммуникационной сети «Интернет».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24. Разрешение на строительство от 23.10.2019 № 54-</w:t>
      </w:r>
      <w:r w:rsidRPr="00A577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54516300-101-2019, выдано на основании заявления Третьяковой С.А. от 22.10.2019 в нарушение пункта 3 части 7 статьи 51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 (в редакции, действующей на момент выдачи разрешения на строительство).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ГПЗУ от 22.10.2019 № 54</w:t>
      </w:r>
      <w:r w:rsidRPr="00A577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54516300-33, предоставленный для получения указанного разрешения на строительство, не соответствует пункту 18 раздела </w:t>
      </w:r>
      <w:r w:rsidRPr="00A577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разделу </w:t>
      </w:r>
      <w:r w:rsidRPr="00A577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пунктам 52-61 Раздела </w:t>
      </w:r>
      <w:r w:rsidRPr="00A577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IV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Разделу </w:t>
      </w:r>
      <w:r w:rsidRPr="00A5777D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Порядка заполнения формы градостроительного плана земельного участка, утвержденного приказом Министерства строительства и жилищно-коммунального хозяйства Российской Федерации от 25.04.2017 № 741/</w:t>
      </w:r>
      <w:proofErr w:type="spellStart"/>
      <w:proofErr w:type="gram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заполнения», действующего на дату выдачи ГПЗУ. 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того, указанный ГПЗУ не соответствует форме градостроительного плана земельного участка, утвержденной приказом Министерства строительства и жилищно-коммунального хозяйства Российской Федерации от 25.04.2017 № 741/</w:t>
      </w:r>
      <w:proofErr w:type="spellStart"/>
      <w:proofErr w:type="gram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заполнения», действующей на дату выдачи ГПЗУ, а именно указанная форма не содержит данные о реквизитах нормативных правовых актов субъекта Российской Федерации, муниципальных правовых актов, устанавливающих требования к благоустройству территории.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 Административный регламент предоставления муниципальной услуги по выдаче разрешения на ввод объекта в эксплуатацию, утвержденный постановлением администрации </w:t>
      </w:r>
      <w:proofErr w:type="spellStart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23.05.2016 № 171,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 соответствует статье 55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</w:t>
      </w:r>
      <w:r w:rsidRP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26. Разрешение на строительство от 20.04.2018 № 54-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Ru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54516300-73-2018, предоставленное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Замосковным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А.Ю. для получения разрешения от 21.08.2018 № 54-RU 54516300-68-2018 на ввод объекта в эксплуатацию, выдано в нарушение подпунктов «е» и «з» пункта 3 части 7 статьи 51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 (в редакции, действующей на дату выдачи указанного разрешения на строительство).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Кроме того, максимальный процент застройки в границах земельного участка с кадастровым номером 54:16:010364:880, определяемый как отношение суммарной площади земельного участка, которая может быть застроена, ко всей площади земельного участка, должен быть не более 60%, согласно данным ГПЗУ от 16.01.2018 № 54RU54516300-10, подготовленным администрацией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для получения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указанного разрешения на строительство.</w:t>
      </w:r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выданном разрешении на строительство процент застройки в границах земельного участка составляет 97 %. При этом заявитель не обращался за получением разрешением на отклонение от предельных параметров разрешенного строительства, реконструкции объектов капитального строительства в соответствии со статьей 40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ГПЗУ от 16.01.2018 № 54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RU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54516300-10, предоставленный для получения указанного разрешения на строительство, не соответствует пункту 18 раздела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II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разделу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III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пунктам 52-61 Раздела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IV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Разделу 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VI</w:t>
      </w: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Порядка заполнения формы градостроительного плана земельного участка, утвержденного приказом Министерства строительства и жилищно-коммунального хозяйства Российской Федерации от 25.04.2017 № 741/</w:t>
      </w:r>
      <w:proofErr w:type="spellStart"/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</w:t>
      </w:r>
      <w:proofErr w:type="spellEnd"/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заполнения», действующего на дату выдачи ГПЗУ. 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Кроме того, выданный ГПЗУ не соответствует форме градостроительного плана земельного участка, утвержденной приказом Министерства строительства и жилищно-коммунального хозяйства Российской Федерации от 25.04.2017 № 741/</w:t>
      </w:r>
      <w:proofErr w:type="spellStart"/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</w:t>
      </w:r>
      <w:proofErr w:type="spellEnd"/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заполнения», действующей на дату выдачи ГПЗУ.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27. </w:t>
      </w:r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Административный регламент предоставления муниципальной услуги по выдаче уведомлений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утвержденный постановлением администрации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от 05.12.2018 № 431, не</w:t>
      </w:r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соответствует статье 51.1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28. </w:t>
      </w:r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Административный регламент предоставления муниципальной услуги по выдаче уведомлений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не размещен на официальном сайте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в информационно-телекоммуникационной сети «Интернет».</w:t>
      </w:r>
      <w:proofErr w:type="gramEnd"/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29. </w:t>
      </w:r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01.10.2019 № 236, выдано администрацией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на основании уведомления о планируемом строительстве объекта индивидуального жилищного строительства</w:t>
      </w:r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или садового дома Жука Л.М. от 01.10.2019 без учета требований частей 1, 3, 7 статьи 51.1.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Уведомление о планируемом строительстве объекта индивидуального жилищного строительства или садового дома, поданное Жуком Л.М. от 01.10.2019  в администрацию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области, не соответствует форме уведомления о планируемых строительстве или реконструкции объекта индивидуального жилищного строительства или садового дома, утвержденной Приказом Министерства строительства и жилищно-коммунального хозяйства Российской Федерации от 19.09.2018 № 591/</w:t>
      </w:r>
      <w:proofErr w:type="spellStart"/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</w:t>
      </w:r>
      <w:proofErr w:type="spellEnd"/>
      <w:proofErr w:type="gram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«Об утверждении форм уведомлений, необходимых для строительства или реконструкции объекта индивидуального жилищного строительства или садового дома».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30. Административный регламент предоставления муниципальной услуги по выдаче уведомлений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утвержденный постановлением администрации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от 13.11.2018 № 395/1, не соответствует статье 55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РФ.</w:t>
      </w:r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31. </w:t>
      </w:r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Административный регламент предоставления муниципальной услуги по выдаче уведомлений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не размещен на официальном сайте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в информационно-телекоммуникационной сети «Интернет».</w:t>
      </w:r>
      <w:proofErr w:type="gramEnd"/>
    </w:p>
    <w:p w:rsidR="00A5777D" w:rsidRPr="00A5777D" w:rsidRDefault="00A5777D" w:rsidP="00A5777D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32. </w:t>
      </w:r>
      <w:proofErr w:type="gram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от 02.12.2019 № 310, выдано администрацией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Кыштовского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на основании уведомления об окончании строительства объекта индивидуального жилищного строительства или садового дома Шумского Н.П. от 02.12.2019 без учета требований установленных частью 1 ст. 51.1, частями 16, 19 статьи 55 </w:t>
      </w:r>
      <w:proofErr w:type="spellStart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ГрК</w:t>
      </w:r>
      <w:proofErr w:type="spellEnd"/>
      <w:r w:rsidRPr="00A5777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РФ.</w:t>
      </w:r>
      <w:proofErr w:type="gramEnd"/>
    </w:p>
    <w:p w:rsidR="00A957AE" w:rsidRPr="00934D0A" w:rsidRDefault="00DB782B" w:rsidP="00934D0A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</w:t>
      </w:r>
      <w:r w:rsidR="00C560AF"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проведенной </w:t>
      </w:r>
      <w:r w:rsidR="00E54B40"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плановой документарной проверки в администрацию </w:t>
      </w:r>
      <w:proofErr w:type="spellStart"/>
      <w:r w:rsid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Кыштовского</w:t>
      </w:r>
      <w:proofErr w:type="spellEnd"/>
      <w:r w:rsid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54B40"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направлены акт проверки и предписание </w:t>
      </w: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устранении выявленных нарушений требований законодательства о градостроительной деятельности в установленные предписанием сроки</w:t>
      </w:r>
      <w:r w:rsidR="00E54B40"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A5777D">
        <w:rPr>
          <w:rFonts w:ascii="Times New Roman" w:hAnsi="Times New Roman" w:cs="Times New Roman"/>
          <w:sz w:val="24"/>
          <w:szCs w:val="24"/>
        </w:rPr>
        <w:t>30.10</w:t>
      </w:r>
      <w:r w:rsidR="002F3FC0" w:rsidRPr="002F3FC0">
        <w:rPr>
          <w:rFonts w:ascii="Times New Roman" w:hAnsi="Times New Roman" w:cs="Times New Roman"/>
          <w:sz w:val="24"/>
          <w:szCs w:val="24"/>
        </w:rPr>
        <w:t>.2020</w:t>
      </w:r>
      <w:r w:rsidR="00E54B40"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5777D">
        <w:rPr>
          <w:rFonts w:ascii="Times New Roman" w:hAnsi="Times New Roman" w:cs="Times New Roman"/>
          <w:sz w:val="24"/>
          <w:szCs w:val="24"/>
        </w:rPr>
        <w:t>26.02.2021</w:t>
      </w:r>
      <w:r w:rsidR="00E54B40"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5777D">
        <w:rPr>
          <w:rFonts w:ascii="Times New Roman" w:eastAsia="Times New Roman" w:hAnsi="Times New Roman" w:cs="Times New Roman"/>
          <w:sz w:val="24"/>
          <w:szCs w:val="24"/>
          <w:lang w:eastAsia="ru-RU"/>
        </w:rPr>
        <w:t>25.12.2021</w:t>
      </w:r>
      <w:r w:rsidR="00E54B40"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2F3FC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sectPr w:rsidR="00A957AE" w:rsidRPr="00934D0A" w:rsidSect="00934D0A">
      <w:pgSz w:w="11906" w:h="16838"/>
      <w:pgMar w:top="1134" w:right="851" w:bottom="993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53C"/>
    <w:rsid w:val="002F3FC0"/>
    <w:rsid w:val="005579AF"/>
    <w:rsid w:val="00934D0A"/>
    <w:rsid w:val="00943CB0"/>
    <w:rsid w:val="00A5777D"/>
    <w:rsid w:val="00A957AE"/>
    <w:rsid w:val="00AE453C"/>
    <w:rsid w:val="00B3223B"/>
    <w:rsid w:val="00C560AF"/>
    <w:rsid w:val="00C80F0B"/>
    <w:rsid w:val="00CA40A9"/>
    <w:rsid w:val="00DB782B"/>
    <w:rsid w:val="00E54B40"/>
    <w:rsid w:val="00E613C3"/>
    <w:rsid w:val="00FB3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77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77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77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77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2530</Words>
  <Characters>14421</Characters>
  <Application>Microsoft Office Word</Application>
  <DocSecurity>4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16918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Арапова Елена Сергеевна</dc:creator>
  <cp:lastModifiedBy>Демин Денис Анатольевич</cp:lastModifiedBy>
  <cp:revision>2</cp:revision>
  <cp:lastPrinted>2020-09-16T09:48:00Z</cp:lastPrinted>
  <dcterms:created xsi:type="dcterms:W3CDTF">2020-09-18T08:59:00Z</dcterms:created>
  <dcterms:modified xsi:type="dcterms:W3CDTF">2020-09-18T08:59:00Z</dcterms:modified>
</cp:coreProperties>
</file>