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color w:val="d9d9d9" w:themeColor="background1" w:themeShade="D9"/>
          <w:sz w:val="28"/>
          <w:szCs w:val="28"/>
          <w:lang w:val="en-US"/>
        </w:rPr>
        <w:t xml:space="preserve">[</w:t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МЕСТО ДЛЯ ШТАМПА</w:t>
      </w:r>
      <w:r>
        <w:rPr>
          <w:rFonts w:ascii="Times New Roman" w:hAnsi="Times New Roman" w:cs="Times New Roman"/>
          <w:color w:val="d9d9d9" w:themeColor="background1" w:themeShade="D9"/>
          <w:sz w:val="28"/>
          <w:szCs w:val="28"/>
          <w:lang w:val="en-US"/>
        </w:rPr>
        <w:t xml:space="preserve">]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right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 Проект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right"/>
        <w:spacing w:after="0" w:afterAutospacing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Постановления Правительства 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right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Новосибирской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d9d9d9" w:themeColor="background1" w:themeShade="D9"/>
          <w:sz w:val="28"/>
          <w:szCs w:val="28"/>
        </w:rPr>
        <w:t xml:space="preserve">[МЕСТО ДЛЯ ПОДПИСИ]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3"/>
        <w:ind w:left="0" w:right="-283" w:firstLine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833"/>
        <w:ind w:left="0" w:right="-283" w:firstLine="0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33"/>
        <w:ind w:left="0" w:right="-283" w:firstLine="0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33"/>
        <w:ind w:left="0" w:right="-283" w:firstLine="0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33"/>
        <w:ind w:left="0" w:right="-283" w:firstLine="0"/>
        <w:jc w:val="center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 внесении изменения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постановление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833"/>
        <w:ind w:left="0" w:right="-283" w:firstLine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Правительства Новосибирской области от 09.09.2025 № 420-п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tabs>
          <w:tab w:val="left" w:pos="2640" w:leader="none"/>
          <w:tab w:val="left" w:pos="3262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3"/>
        <w:ind w:left="0" w:right="-28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Правительство Новосибирской области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  <w:t xml:space="preserve">п о с т а н о в л я е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en-US"/>
        </w:rPr>
        <w:t xml:space="preserve"> т: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3"/>
        <w:ind w:left="0" w:right="-283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Внести в постановление Правительства Новосибирской области от 09.09.2025 № 420-п «О комплексном развитии незастроенной территории в Ленинском районе города Новосибирска Новосибирской области» следующее изменение: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</w:p>
    <w:p>
      <w:pPr>
        <w:pStyle w:val="833"/>
        <w:ind w:left="0" w:right="-283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  <w:t xml:space="preserve">Пункт 9 изложить в следующей редакции: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</w:p>
    <w:p>
      <w:pPr>
        <w:pStyle w:val="833"/>
        <w:ind w:left="0" w:right="-283"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  <w:t xml:space="preserve">«9. Установить, что при реализации решения о КРТ Уполномоченное лицо обеспечивает вос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  <w:t xml:space="preserve">становление прав граждан, пострадавших от действий застройщиков, не исполнивших свои обязательства по передаче жилых помещений перед гражданами, вложившими денежные средства в строительство многоквартирных домов на территории Новосибирской области, путем 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  <w:t xml:space="preserve">ключения в договор о КРТ, заключаемый по результатам торгов, обязательства лица, с которым заключается такой договор, по внесению целевого взноса на завершение строительства многоквартирного дома, застройщик которого не исполнил свои обязательства по перед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  <w:t xml:space="preserve">аче жилых помещений перед гражданами, вложившими денежные средства в строительство многоквартирного дома на территории Новосибирской области, в размере 80 % рыночной стоимости стоимости земельного участка, включенного в границы незастроенной территории.».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</w:p>
    <w:p>
      <w:pPr>
        <w:pStyle w:val="833"/>
        <w:ind w:left="0" w:right="1" w:firstLine="0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</w:r>
    </w:p>
    <w:p>
      <w:pPr>
        <w:pStyle w:val="833"/>
        <w:ind w:left="0" w:right="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3"/>
        <w:ind w:left="0" w:right="1" w:firstLine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en-US"/>
        </w:rPr>
      </w:r>
    </w:p>
    <w:p>
      <w:pPr>
        <w:pStyle w:val="833"/>
        <w:ind w:left="0" w:right="-28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Губернатор Новосибирской области </w:t>
      </w: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А.А. Травников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3"/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pStyle w:val="833"/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pStyle w:val="833"/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Д.Н. Богомолов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pStyle w:val="833"/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  <w:t xml:space="preserve">228-64-00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pStyle w:val="8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igg@NSO.LOC</cp:lastModifiedBy>
  <cp:revision>2</cp:revision>
  <dcterms:modified xsi:type="dcterms:W3CDTF">2026-07-15T04:33:15Z</dcterms:modified>
</cp:coreProperties>
</file>