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widowControl/>
        <w:rPr>
          <w:rFonts w:ascii="Times New Roman" w:hAnsi="Times New Roman" w:eastAsia="Times New Roman" w:cs="Times New Roman"/>
          <w:color w:val="000000"/>
          <w:lang w:bidi="ar-SA"/>
        </w:rPr>
      </w:pPr>
      <w:r>
        <w:rPr>
          <w:rFonts w:ascii="Times New Roman" w:hAnsi="Times New Roman" w:eastAsia="Times New Roman" w:cs="Times New Roman"/>
          <w:color w:val="000000"/>
          <w:lang w:bidi="ar-SA"/>
        </w:rPr>
      </w:r>
      <w:r>
        <w:rPr>
          <w:rFonts w:ascii="Times New Roman" w:hAnsi="Times New Roman" w:eastAsia="Times New Roman" w:cs="Times New Roman"/>
          <w:color w:val="000000"/>
          <w:lang w:bidi="ar-SA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lang w:bidi="ar-SA"/>
        </w:rPr>
      </w:r>
      <w:r>
        <w:rPr>
          <w:rFonts w:ascii="Times New Roman" w:hAnsi="Times New Roman" w:eastAsia="Times New Roman" w:cs="Times New Roman"/>
          <w:color w:val="000000"/>
          <w:lang w:bidi="ar-SA"/>
        </w:rPr>
      </w:r>
    </w:p>
    <w:p>
      <w:pPr>
        <w:pStyle w:val="841"/>
        <w:ind w:left="5387" w:firstLine="57"/>
        <w:jc w:val="center"/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  <w:t xml:space="preserve">УТВЕРЖДЕНА</w:t>
      </w: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</w: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</w:r>
    </w:p>
    <w:p>
      <w:pPr>
        <w:pStyle w:val="841"/>
        <w:ind w:left="5387"/>
        <w:jc w:val="center"/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  <w:t xml:space="preserve">приказом министерства строительства</w:t>
      </w: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</w: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</w:r>
    </w:p>
    <w:p>
      <w:pPr>
        <w:pStyle w:val="841"/>
        <w:ind w:left="5387"/>
        <w:jc w:val="center"/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ahoma"/>
          <w:color w:val="000000"/>
          <w:sz w:val="28"/>
          <w:szCs w:val="28"/>
          <w:lang w:eastAsia="en-US" w:bidi="ar-SA"/>
        </w:rPr>
        <w:t xml:space="preserve">Новосибирской области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</w:r>
    </w:p>
    <w:p>
      <w:pPr>
        <w:pStyle w:val="841"/>
        <w:ind w:left="5387"/>
        <w:jc w:val="center"/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Arial Unicode MS" w:cs="Times New Roman"/>
          <w:color w:val="000000"/>
          <w:sz w:val="28"/>
          <w:szCs w:val="28"/>
          <w:u w:val="none"/>
          <w:lang w:eastAsia="hi-IN" w:bidi="hi-IN"/>
        </w:rPr>
        <w:t xml:space="preserve">от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u w:val="single"/>
          <w:lang w:eastAsia="hi-IN" w:bidi="hi-IN"/>
        </w:rPr>
        <w:t xml:space="preserve">         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u w:val="none"/>
          <w:lang w:eastAsia="hi-IN" w:bidi="hi-IN"/>
        </w:rPr>
        <w:t xml:space="preserve">№ _____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u w:val="single"/>
          <w:lang w:eastAsia="hi-IN" w:bidi="hi-IN"/>
        </w:rPr>
        <w:t xml:space="preserve">    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hi-IN" w:bidi="hi-IN"/>
        </w:rPr>
      </w:r>
    </w:p>
    <w:p>
      <w:pPr>
        <w:pStyle w:val="1039"/>
        <w:ind w:right="1"/>
        <w:jc w:val="center"/>
        <w:spacing w:before="0" w:line="240" w:lineRule="auto"/>
        <w:shd w:val="clear" w:color="auto" w:fill="auto"/>
        <w:tabs>
          <w:tab w:val="center" w:pos="9923" w:leader="none"/>
        </w:tabs>
      </w:pPr>
      <w:r/>
      <w:r/>
    </w:p>
    <w:p>
      <w:pPr>
        <w:pStyle w:val="1039"/>
        <w:ind w:right="1"/>
        <w:jc w:val="center"/>
        <w:spacing w:before="0" w:line="240" w:lineRule="auto"/>
        <w:shd w:val="clear" w:color="auto" w:fill="auto"/>
        <w:tabs>
          <w:tab w:val="center" w:pos="9923" w:leader="none"/>
        </w:tabs>
      </w:pPr>
      <w:r/>
      <w:r/>
    </w:p>
    <w:p>
      <w:pPr>
        <w:ind w:firstLine="709"/>
        <w:jc w:val="center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  <w:t xml:space="preserve">Программ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  <w:t xml:space="preserve"> профилактики рисков причинения вреда (ущерба) охраняемым законом ценностям на 202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  <w:t xml:space="preserve">6 год при осуществлении регионального государственного контроля (надзора) за деятельностью жилищно-строительных кооперативов, связанной с привлечением денежных сре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  <w:t xml:space="preserve">дств чл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  <w:t xml:space="preserve">енов кооперативов для строительства многоквартирных домов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pStyle w:val="790"/>
        <w:ind w:left="0" w:firstLine="709"/>
        <w:jc w:val="both"/>
        <w:rPr>
          <w:rFonts w:ascii="Times New Roman" w:hAnsi="Times New Roman" w:cs="Times New Roman" w:eastAsiaTheme="minorEastAsia"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Настоящая программа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 профилактики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рисков причинения вреда (ущерба) охраняемым законом ценностям на 202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6 год при осуществлении регионального государственного контроля (надзора) за деятельностью жилищно-строительных кооперативов, связанной с привлечением денежных средств членов кооперативов для строительства многоквартирных домов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 в Новосибирской области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 (далее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– 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П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рограмма, контроль) определяет 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мероприятия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по профилактике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 рисков причинения вреда (ущерба) охраняемым законом ценностям в 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сфере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 жилищно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-строитель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ных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кооперативов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,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связанной с привлечением денежных средств членов кооперативов для строительства многоквартирных домов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 в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  <w:highlight w:val="white"/>
        </w:rPr>
      </w:r>
    </w:p>
    <w:p>
      <w:pPr>
        <w:pStyle w:val="790"/>
        <w:jc w:val="center"/>
        <w:rPr>
          <w:rFonts w:ascii="Times New Roman" w:hAnsi="Times New Roman" w:cs="Times New Roman" w:eastAsiaTheme="minorEastAsia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Раздел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. 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Анализ текущего состояния осуществления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связанной с привлечением денежных средств членов кооперативов для строительства многоквартирных домов</w:t>
      </w:r>
      <w:r>
        <w:rPr>
          <w:rFonts w:ascii="Times New Roman" w:hAnsi="Times New Roman" w:cs="Times New Roman" w:eastAsiaTheme="minorEastAsia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b/>
          <w:bCs/>
          <w:color w:val="auto"/>
          <w:sz w:val="28"/>
          <w:szCs w:val="28"/>
          <w:highlight w:val="none"/>
        </w:rPr>
      </w:r>
    </w:p>
    <w:p>
      <w:pPr>
        <w:pStyle w:val="790"/>
        <w:ind w:left="0" w:right="0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1. Анализ текущего состояния осуществления контроля.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Действующим законодательством Российской Федерации предусмотрено участие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аждан в жилищно-строительных кооперативах, осуществляющих строительство на земельных участках, предоставленных им в безвозмездное срочное пользование из муниципальной собственности или государственной собственности, в том числе в соответствии с Федеральным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hyperlink r:id="rId11" w:tooltip="http://10.12.1.46/cons/cgi/online.cgi?req=doc&amp;base=LAW&amp;n=493203&amp;date=03.12.2025" w:history="1">
        <w:r>
          <w:rPr>
            <w:rStyle w:val="823"/>
            <w:rFonts w:ascii="Times New Roman" w:hAnsi="Times New Roman" w:eastAsia="Times New Roman" w:cs="Times New Roman"/>
            <w:color w:val="0000ff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24.07.2008 № 161-ФЗ «О содействии развитию жилищного строительства, созданию объектов туристской инфраструктуры и иному развитию территорий», или созданы в соответствии с Федеральным </w:t>
      </w:r>
      <w:hyperlink r:id="rId12" w:tooltip="http://10.12.1.46/cons/cgi/online.cgi?req=doc&amp;base=LAW&amp;n=500096&amp;date=03.12.2025" w:history="1">
        <w:r>
          <w:rPr>
            <w:rStyle w:val="823"/>
            <w:rFonts w:ascii="Times New Roman" w:hAnsi="Times New Roman" w:eastAsia="Times New Roman" w:cs="Times New Roman"/>
            <w:color w:val="0000ff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26.10.2002  № 127-ФЗ «О несостоятельности (банкротстве)» (далее – Закон о банкротстве).</w:t>
      </w:r>
      <w:r>
        <w:rPr>
          <w:rFonts w:ascii="Times New Roman" w:hAnsi="Times New Roman" w:eastAsia="Times New Roman" w:cs="Times New Roman"/>
          <w:color w:val="000000"/>
          <w:sz w:val="24"/>
        </w:rPr>
        <w:br/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В соответствии с частью 2 статьи 123.3 Жилищного Кодекса Российской Федерации (далее – ЖК РФ) предметом регионального государственного контроля является соблюдение жилищно-строительными кооперативами (далее – контролируемые лица) обязательных требований,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установленных частью 3 статьи 110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ЖК РФ</w:t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, за исключением последующего содержания многоквартирного дома, и статьей 123.1  ЖК  РФ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(далее – обязательные требования)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.</w:t>
      </w:r>
      <w:r/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 состоянию на конец ноября 2025 года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осуществляют строительство многоквартирных домов 15 жилищно-строительных кооперативов, из них три жилищно-строительные кооператива (далее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ЖСК) созданы в соответствии с Законом о банкротстве.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соответствии с частью 1 статьи 123.1. ЖК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ЖСК, осуществляющий за счет средств членов кооператива строительство многоквартирного дома, обязан размещать в единой информационной системе жилищного строительства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далее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ЕИСЖС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предусмотренной Федеральным </w:t>
      </w:r>
      <w:hyperlink r:id="rId13" w:tooltip="http://10.12.1.46/cons/cgi/online.cgi?req=doc&amp;base=LAW&amp;n=494633&amp;dst=100707&amp;field=134&amp;date=03.12.2025" w:history="1">
        <w:r>
          <w:rPr>
            <w:rStyle w:val="823"/>
            <w:rFonts w:ascii="Times New Roman" w:hAnsi="Times New Roman" w:eastAsia="Times New Roman" w:cs="Times New Roman"/>
            <w:color w:val="0000ff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Федеральный закон № 214-ФЗ)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устав кооператива, а также следующие документы и информацию: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widowControl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1) количество членов жилищно-строительного кооператива;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2) разрешение на строительство многоквартирного дома, в строительстве которого своими средствами участвуют члены жилищно-строительного кооператива;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) права жилищно-строительного кооператива на земельный участок, в том числе реквизиты правоустанавливающего документа на земельный участок, сведения о собственнике земельного участка (в случае, если жилищно-строительный кооператив не является собственником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земельного участка), кадастровый номер и площадь земельного участка, предоставленного для строительства многоквартирного дома, сведения об элементах благоустройства;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4) местоположение строящегося многоквартирного дома и его описание, подготовленное в соответствии с проектной документацией, на основании которой выдано разрешение на строительство;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/>
        <w:rPr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) количество жилых помещений в строящемся многоквартирном доме, описание технических характеристик таких жилых помещений в соответствии с проектной документацией, а также изменение указанной информации в случае внесения в проектную документацию соответству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ющих изменений;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6) предполагаемый срок получения разрешения на ввод в эксплуатацию строящегося многоквартирного дома.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В 2025 году в отношении жилищно-строительных кооперативов проведено два контрольно-надзорных мероприятия.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</w:p>
    <w:p>
      <w:pPr>
        <w:ind w:left="0" w:right="0" w:firstLine="708"/>
        <w:jc w:val="both"/>
        <w:widowControl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Описание текущего развития профилактической деятельности министерства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строительства Новосибирской области (далее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 </w:t>
      </w:r>
      <w:r/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министерство).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line="283" w:lineRule="atLeast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В течение 2025 года продолжалась профилактическая работа, направленная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  <w:t xml:space="preserve"> на повышение информированности предпринимательского сообщества о способах  соблюдения обязательных требований законодательства, а также устранение условий, причин и факторов, способных привести к их нарушению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, а именно: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  <w:t xml:space="preserve">профилактические визиты в форме профилактической беседы по месту осуществления деятельности контролируемого лица, в ходе которых контролируемое лицо информируется об обязательных требованиях, предъявляе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  <w:t xml:space="preserve">мых к его деятельности,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  <w:t xml:space="preserve">; 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bidi="ar-SA"/>
        </w:rPr>
        <w:t xml:space="preserve">кон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bidi="ar-SA"/>
        </w:rPr>
        <w:t xml:space="preserve">сультирование по вопросам заполнения форм проектной декларации, размещения информации в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bidi="ar-SA"/>
        </w:rPr>
        <w:t xml:space="preserve">ЕИСЖС, информирование.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Программа предусматривает проведение министерством  профилактических мероприятий, направленных на предупреждение нарушений жилищно-строительными кооперативами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бязательных требований, предусмотренных: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) </w:t>
      </w:r>
      <w:hyperlink r:id="rId14" w:tooltip="Постановление Правительства РФ от 26.03.2019 N 319 (ред. от 28.08.2019) &quot;О единой информационной системе жилищного строительства&quot; (вместе с &quot;Требованиями к технологическим, программным, лингвистическим, правовым и организационным средствам обеспечения пользова" w:history="1">
        <w:r>
          <w:rPr>
            <w:rStyle w:val="823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  <w:lang w:bidi="ar-SA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Правительства Российской Федерации от 26.03.2019 № 319 «О единой информационной системе жилищного строительства»;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) п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риказом Министерства строительства и жилищно-коммунального хозяйства России от 20.12.2016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 996/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пр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Об утверждении формы проектной декларации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 Жилищным Кодексом Российской Федерации.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В 2025 году  в отношении жилищно-строительных кооперативов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 проведено девять профилактических мероприятий.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Основными направлениями деятельности министерства как субъекта профилактики нарушений законодательства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в области долевого строительства в рамках своей компетенции явля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тся: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1)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мониторинг законодательства;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2)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определение преобладающих ви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дов нарушений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ЖСК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требований законодательства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сфере деятельности ЖСК, связанной с привлечением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сре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дств чл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енов кооператива для строительства многоквартирного дома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3)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определение приоритетных направлений профилактики правонарушений с учетом складывающейся ситуации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при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строительств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жилых домов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ЖСК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4)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планирование в сфере профилактики правонарушений с учетом фундаментальных изменений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законодате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льства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5)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размещение на сайте министерства перечней нормативных правовых актов или их отдельных частей, содержащих обязательные требования, оценка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облюдения которых является предметом контроля (надзора), а также текстов соответствующих нормативных правовых актов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В рамках основных направлений деятельности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министерством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осуществляется анализ ситуации в области строительства, информирование правоохранительных органов и прокуратуры о предпосыл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ках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возникновения ситуаций с нарушениями контролируемых лиц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прав участников строительства.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3.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Характеристика проблем, на решение которых направлена программа профилактики.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 недостаточность  информированности контролируемых лиц, иных заинтересованных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правовом регулировании отношений в области долевого строительства;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 недобросовестное отношение контролируемых лиц, иных заинтересованных лиц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требованиям законодательства.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 неоднозначное толкование нормативных правовых актов контролируемыми лицами,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иными заинтересованными лицами.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Основными направлениями деятельности министерства, как субъекта профилактики нарушений законодательства в рамках своей компетенции являются: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1)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мониторинг законодательства;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определение приоритетных направлений профилактики правонарушений с учетом складывающейся ситуации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при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строительств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многоквартирных домов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ЖСК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планирование в сфере профилактики правонарушений с учетом фундаментальных изменений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 законодате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льства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4)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размещение на сайте министерства перечней норма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тивных правовых актов или их отдельных частей, содержащих обязательные требования, оценка соблюдения которых является предметом контроля (надзора), а также текстов соответствующих нормативных правовых актов; информации о проведенных проверках деятельности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ЖСК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, за исключением сведений, доступ к которым органичен законодательством Российской Федерации, а также сведений о вступивших в законную силу постановлениях контролирующего органа о привлечении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ЖСК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, его должностных лиц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административной ответственности за нарушение требований законодательства.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В рамках основных направлений деятельности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министерством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осуществляется анализ ситуации в области строительства, информирование правоохранительных органов и прокуратуры о предпосыл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ках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возникновения ситуаций с нарушениями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ЖСК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прав участников строительства.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pStyle w:val="790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Раздел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white"/>
        </w:rPr>
        <w:t xml:space="preserve">II. Цели и задачи реализации Программы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310" w:lineRule="exact"/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1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  <w:t xml:space="preserve">елями  реализации Программы являются: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  <w:lang w:bidi="ar-SA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) стимулирование добросовестного соблюдения обязательных требований всеми контролируемыми лицами;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3) создание условий для доведения обязательных требований до контролируемых лиц, повышение информированности о способах их соблюдения.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  <w:t xml:space="preserve">Задачами реализации Программы являются: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</w:p>
    <w:p>
      <w:pPr>
        <w:contextualSpacing/>
        <w:ind w:right="20" w:firstLine="709"/>
        <w:jc w:val="both"/>
        <w:spacing w:line="310" w:lineRule="exact"/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  <w:t xml:space="preserve">1) выявление причин и условий, способствующих нарушению обязательных требований, определение способов устранения или снижения рисков и их реализация;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</w:p>
    <w:p>
      <w:pPr>
        <w:contextualSpacing/>
        <w:ind w:right="20" w:firstLine="709"/>
        <w:jc w:val="both"/>
        <w:spacing w:line="310" w:lineRule="exact"/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  <w:t xml:space="preserve">2) регулярный мониторинг обязательных требований и принятие мер к обеспечению обязательных требований, соблюдение которых составляет предмет контроля;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none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-1"/>
          <w:sz w:val="28"/>
          <w:szCs w:val="28"/>
          <w:highlight w:val="none"/>
        </w:rPr>
        <w:t xml:space="preserve">3)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устранение условий, причин и факторов, способствующих нарушению обязательных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требований и (или) причинению вреда (ущерба) охраняемым законом ценностям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4) создание системы консультирования контролируемых лиц с использованием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современных информационно-телекоммуникационных технологий;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right="20" w:firstLine="709"/>
        <w:jc w:val="both"/>
        <w:spacing w:line="310" w:lineRule="exact"/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  <w:t xml:space="preserve">) повышение уровня правовой грамотности и формирование единообразного понимания обязательных требований в соответствующей сфере у всех участников контрольно-надзорной деятельности;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  <w:t xml:space="preserve">) 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поведению;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ar-SA"/>
        </w:rPr>
        <w:t xml:space="preserve">) вовлечение в деятельность по предупреждению нарушений законодательства;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  <w:t xml:space="preserve">8) снижение количества правонарушений.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bidi="ar-SA"/>
        </w:rPr>
      </w:r>
    </w:p>
    <w:p>
      <w:pPr>
        <w:pStyle w:val="790"/>
        <w:ind w:right="140" w:firstLine="709"/>
        <w:jc w:val="center"/>
        <w:spacing w:line="240" w:lineRule="exact"/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Раздел 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  <w:lang w:val="en-US"/>
        </w:rPr>
        <w:t xml:space="preserve">II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I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Перечень профилактических мероприятий, сроки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right="140" w:firstLine="709"/>
        <w:jc w:val="center"/>
        <w:spacing w:line="240" w:lineRule="exact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(периодичность) их проведения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tbl>
      <w:tblPr>
        <w:tblW w:w="9781" w:type="dxa"/>
        <w:tblInd w:w="108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5"/>
        <w:gridCol w:w="1559"/>
        <w:gridCol w:w="3545"/>
        <w:gridCol w:w="2552"/>
        <w:gridCol w:w="170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  <w:p>
            <w:pPr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  <w:lang w:bidi="ar-SA"/>
              </w:rPr>
              <w:t xml:space="preserve">Вид мероприятия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5" w:type="dxa"/>
            <w:textDirection w:val="lrTb"/>
            <w:noWrap w:val="false"/>
          </w:tcPr>
          <w:p>
            <w:pPr>
              <w:ind w:firstLine="36"/>
              <w:jc w:val="center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  <w:lang w:bidi="ar-SA"/>
              </w:rPr>
              <w:t xml:space="preserve">Форма мероприятия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  <w:lang w:bidi="ar-SA"/>
              </w:rPr>
              <w:t xml:space="preserve">Подразделение и (или) должностные лица ответственные за реализацию мероприятия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  <w:p>
            <w:pPr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  <w:lang w:bidi="ar-SA"/>
              </w:rPr>
              <w:t xml:space="preserve">Сроки (периодичность) их проведения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  <w:p>
            <w:pPr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ind w:firstLine="8"/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Информиро-вание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5" w:type="dxa"/>
            <w:textDirection w:val="lrTb"/>
            <w:noWrap w:val="false"/>
          </w:tcPr>
          <w:p>
            <w:pPr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Проведение публичных мероприятий (собраний, совещаний, семинаров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, докладов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) с контролируемыми лицами в целях их информирования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Отдел государственного контроля в области долевого строительства и отдел анализа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 области долевого строительства.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, по мере необходимости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31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5" w:type="dxa"/>
            <w:textDirection w:val="lrTb"/>
            <w:noWrap w:val="false"/>
          </w:tcPr>
          <w:p>
            <w:pPr>
              <w:contextualSpacing/>
              <w:ind w:left="0" w:right="0" w:firstLine="540"/>
              <w:jc w:val="both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Размещение и поддержание в актуал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ьном состоян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ии на официальном сайт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е в сети «Интернет»  информации, перечень  которой предусм-отрен п. 2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7  Положения 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 региональном государственном контроле (надзоре) за деятельностью жилищно-строительных кооперативов, связанной с привлечением денежных средств членов кооперативов для строительства многоквартирных домов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, утвержденого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постановлением Правительства Новосибирской области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внесении изменени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постановлением Правительства Новосибирской области от 30.12.2021 № 57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2-п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Отдел государственного контроля в области долевого строительства и отдел анализа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в области долевого строительства управления контроля в области долевого строительства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не позднее одного месяца со дня вступления в силу нормативного правового акта, которым предусмотрены обязательные требования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1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firstLine="34"/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Обобщение- правоприме-нительной практики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Обобщение и анализ правоприменительной практики контрольно-надзорной деятельности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классификацией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причин возникновения типовых нарушений обязательных требований и размещение утвержденного доклада о правоприменительной практике на официальном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сайте министерства,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с возможностью дальнейшего распространения в средствах массовой информации,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а 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информирование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общественн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совет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при министерстве строительства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Отдел государственного контроля в области долевого строительства и отдел анализа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 области долевого строительства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управления контроля в области долевого строительства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 срок до 01.04.202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25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Объявление предостереж-ения 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5" w:type="dxa"/>
            <w:textDirection w:val="lrTb"/>
            <w:noWrap w:val="false"/>
          </w:tcPr>
          <w:p>
            <w:pPr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Объявление предостережений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о недопустимости нарушения обязательных 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контролируемым лицам для целей принятия мер по обеспечению соблюдения обязательных требований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both"/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bidi="ar-SA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тдел анализа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 области долевого строительства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управления контроля в области долевого строительства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 течение года в случае нарушения обязательных требований, при наличии оснований в соответствии с ч.1 ст.49 ФЗ № 248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  <w:p>
            <w:pPr>
              <w:spacing w:line="0" w:lineRule="atLeast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29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firstLine="34"/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Консультиро-вание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Проведение сотрудниками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консультаций.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Консультирование по вопросам, связан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ным с организацией и осуществлением контроля, порядком обжалования решений министерства, действий (бездействия) его должностных лиц, порядком подачи возражений на предостережение о недопустимости нарушения обязательных требов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аний, применения положений действующего законодательства, возникающих у контролируемого 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иц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а,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осуществляется посредствам личного обращения, телефонной связи, электронной почты, видео-конференц-связи, при получении письменного запроса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–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 письменной форме в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порядке, установлен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 Федеральным </w:t>
            </w:r>
            <w:hyperlink r:id="rId15" w:tooltip="about:blank" w:history="1">
              <w:r>
                <w:rPr>
                  <w:rStyle w:val="823"/>
                  <w:rFonts w:ascii="Times New Roman" w:hAnsi="Times New Roman" w:eastAsia="Times New Roman" w:cs="Times New Roman"/>
                  <w:color w:val="auto"/>
                  <w:sz w:val="22"/>
                  <w:szCs w:val="22"/>
                  <w:highlight w:val="white"/>
                  <w:u w:val="none"/>
                  <w:lang w:bidi="ar-SA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 № 59-ФЗ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  <w:lang w:bidi="ar-SA"/>
              </w:rPr>
              <w:t xml:space="preserve"> от 02.05.2006 «О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порядке рассмотрения обращения граждан Российской Федерации», а также в ходе проведения профилактического мероприятия, контрольного  мероприятия.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Отдел государственного контроля в области долевого строительства и отдел анализа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управления контроля в области долевого строительства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По мере поступления обращений в срок до 30 календарных дней со дня поступления обращений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39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Профилакти-ческий визит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инициативе контролиру-емого лица)</w:t>
              <w:br/>
            </w:r>
            <w:r/>
          </w:p>
          <w:p>
            <w:pPr>
              <w:ind w:firstLine="34"/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целях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обеспечения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  профилактических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визитов контролируемым лицам направляются уведомления о проведении профилактических визитов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Если проведение профилактического визита, проводимого путем использования видео-конференц-связи, в установленный день оказалось невозможным по техническим или иным причинам, профилактический визит переносится на иную дату.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Контролируемому лицу разъясняются обязательные требования действующего законодательства и необходимость их соблюдения.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Отдел государственного контроля в области долевого строительства и отдел анализа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 в области долевого строительства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управления контроля в области долевого строительства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  <w:t xml:space="preserve">осуществляется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bidi="ar-SA"/>
              </w:rPr>
              <w:t xml:space="preserve">по заявлению контролируемого лица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</w:tbl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Министерство при проведении профилактических мероприятий осуществляет взаимодействие с </w:t>
      </w:r>
      <w:bookmarkStart w:id="0" w:name="undefined"/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контролируемыми лицами</w:t>
      </w:r>
      <w:bookmarkEnd w:id="0"/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только в случаях,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установленных Федеральным законом от 31.07.2020 № 248-ФЗ «О государственном контроле (надзоре) и муниципальном контроле в Российской Федерации». При этом профилактические мероприятия, в ходе которых осуществляется взаимодействие с контролируемыми лицами,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проводятся только с согласия данных контролируемых лиц либо по их инициативе.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right="1" w:firstLine="709"/>
        <w:jc w:val="center"/>
        <w:spacing w:line="240" w:lineRule="exact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Раздел 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b/>
          <w:bCs/>
          <w:color w:val="auto"/>
          <w:spacing w:val="5"/>
          <w:sz w:val="28"/>
          <w:szCs w:val="28"/>
          <w:highlight w:val="white"/>
        </w:rPr>
        <w:t xml:space="preserve">V. Показатели результативности и эффективности Программы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Оценка эффективности Программы будет проведена по итогам работы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министерства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за каждый отчетный год.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Показатели эффективности: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ind w:right="1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снижение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доли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 допустивших на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рушения обязательных требований;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ind w:right="1" w:firstLine="708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снижение доли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профилактических мероприятий, результаты которых б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удут признаны недействительными;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Ожидаемый результат от реализации Программы.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8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увеличение доли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 не допускающих нар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ушение обязательных требований;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8"/>
        <w:jc w:val="both"/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уменьшение администра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тивной нагрузки на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none"/>
        </w:rPr>
      </w:r>
    </w:p>
    <w:p>
      <w:pPr>
        <w:pStyle w:val="790"/>
        <w:ind w:left="0" w:right="1" w:firstLine="708"/>
        <w:jc w:val="both"/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none"/>
        </w:rPr>
        <w:t xml:space="preserve">3) повышение уровня информированности контролируемых лиц.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none"/>
        </w:rPr>
      </w:r>
    </w:p>
    <w:p>
      <w:pPr>
        <w:ind w:right="1" w:firstLine="708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Методика оценки эффективности Программы на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202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6 год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ind w:right="1" w:firstLine="708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1) снижение доли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 допустивших нарушения обязательных требований, рассчитывается как отношение количества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 в отношении которых при проведении контрольно-надзорных мероприятий не выявлены нарушения обязательных требован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ий, к общему числу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bidi="ar-SA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:lang w:bidi="ar-SA"/>
        </w:rPr>
        <w:t xml:space="preserve">онтролируемых лиц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ind w:right="1" w:firstLine="708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2) снижение доли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профилактических мероприятий, результаты которых будут признаны недействительными, рассчитывается как отношение количества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профилактических мероприятий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признанных недействительными, к об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щему количеству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профилактических мероприятий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Ожидаемый результат профилактической работы министерства на 202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6 год: снижение нарушений обязательных требований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снижение количества невыполненных 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предписаний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 увеличение количества профилактических мероприятий.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Ссылка на официальный сайт  министерства в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bidi="ar-SA"/>
        </w:rPr>
        <w:t xml:space="preserve">информационно – телекоммуникационной сети «Интернет»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, на котором содержится информация о контрольно-надзорной деятельности: </w:t>
      </w:r>
      <w:hyperlink r:id="rId16" w:tooltip="http://minstroy.nso.ru/page/5470" w:history="1">
        <w:r>
          <w:rPr>
            <w:rStyle w:val="823"/>
            <w:rFonts w:ascii="Times New Roman" w:hAnsi="Times New Roman" w:eastAsia="Times New Roman" w:cs="Times New Roman"/>
            <w:bCs/>
            <w:spacing w:val="5"/>
            <w:sz w:val="28"/>
            <w:szCs w:val="28"/>
            <w:highlight w:val="white"/>
            <w:u w:val="none"/>
          </w:rPr>
          <w:t xml:space="preserve">http://minstroy.nso.ru/page/5470</w:t>
        </w:r>
      </w:hyperlink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</w:p>
    <w:p>
      <w:pPr>
        <w:pStyle w:val="790"/>
        <w:ind w:left="0" w:right="1" w:firstLine="709"/>
        <w:jc w:val="both"/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pacing w:val="5"/>
          <w:sz w:val="28"/>
          <w:szCs w:val="28"/>
          <w:highlight w:val="white"/>
        </w:rPr>
      </w:r>
    </w:p>
    <w:p>
      <w:pPr>
        <w:pStyle w:val="1047"/>
        <w:ind w:right="1" w:firstLine="709"/>
        <w:jc w:val="center"/>
        <w:spacing w:line="240" w:lineRule="exact"/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  <w:highlight w:val="none"/>
        </w:rPr>
        <w:t xml:space="preserve"> ————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  <w:highlight w:val="white"/>
        </w:rPr>
      </w:r>
    </w:p>
    <w:p>
      <w:pPr>
        <w:pStyle w:val="1047"/>
        <w:ind w:left="0" w:right="1"/>
        <w:jc w:val="both"/>
        <w:rPr>
          <w:rFonts w:ascii="Times New Roman" w:hAnsi="Times New Roman" w:eastAsia="Times New Roman" w:cs="Times New Roman"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pacing w:val="5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pacing w:val="5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pacing w:val="5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9" w:h="16838" w:orient="portrait"/>
      <w:pgMar w:top="284" w:right="852" w:bottom="851" w:left="1418" w:header="425" w:footer="6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rdiaUPC">
    <w:panose1 w:val="020B0604020202020204"/>
  </w:font>
  <w:font w:name="Gulim">
    <w:panose1 w:val="020B0603020202020204"/>
  </w:font>
  <w:font w:name="Calibri">
    <w:panose1 w:val="020F0502020204030204"/>
  </w:font>
  <w:font w:name="Arial Narrow">
    <w:panose1 w:val="020B0604020202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ourier New">
    <w:panose1 w:val="020703090202050204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ind w:left="113" w:right="57"/>
      <w:jc w:val="center"/>
    </w:pPr>
    <w:r>
      <w:fldChar w:fldCharType="begin"/>
    </w:r>
    <w:r>
      <w:instrText xml:space="preserve">PAGE   \* MERGEFORMAT</w:instrText>
    </w:r>
    <w:r>
      <w:rPr>
        <w:rFonts w:ascii="Times New Roman" w:hAnsi="Times New Roman" w:eastAsia="Times New Roman" w:cs="Times New Roman"/>
        <w:sz w:val="20"/>
        <w:szCs w:val="20"/>
      </w:rPr>
      <w:fldChar w:fldCharType="separate"/>
    </w:r>
    <w:r>
      <w:rPr>
        <w:rFonts w:ascii="Times New Roman" w:hAnsi="Times New Roman" w:eastAsia="Times New Roman" w:cs="Times New Roman"/>
        <w:sz w:val="20"/>
        <w:szCs w:val="20"/>
      </w:rPr>
      <w:t xml:space="preserve">2</w:t>
    </w:r>
    <w:r>
      <w:rPr>
        <w:rFonts w:ascii="Times New Roman" w:hAnsi="Times New Roman" w:eastAsia="Times New Roman" w:cs="Times New Roman"/>
        <w:sz w:val="20"/>
        <w:szCs w:val="20"/>
      </w:rPr>
      <w:fldChar w:fldCharType="end"/>
    </w:r>
    <w:r/>
  </w:p>
  <w:p>
    <w:pPr>
      <w:pStyle w:val="105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jc w:val="center"/>
    </w:pPr>
    <w:r/>
    <w:r/>
  </w:p>
  <w:p>
    <w:pPr>
      <w:pStyle w:val="10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1459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70" w:hanging="72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1084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14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14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Courier New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347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7" w:hanging="8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Arial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1084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26"/>
  </w:num>
  <w:num w:numId="2">
    <w:abstractNumId w:val="32"/>
  </w:num>
  <w:num w:numId="3">
    <w:abstractNumId w:val="34"/>
  </w:num>
  <w:num w:numId="4">
    <w:abstractNumId w:val="1"/>
  </w:num>
  <w:num w:numId="5">
    <w:abstractNumId w:val="6"/>
  </w:num>
  <w:num w:numId="6">
    <w:abstractNumId w:val="29"/>
  </w:num>
  <w:num w:numId="7">
    <w:abstractNumId w:val="39"/>
  </w:num>
  <w:num w:numId="8">
    <w:abstractNumId w:val="14"/>
  </w:num>
  <w:num w:numId="9">
    <w:abstractNumId w:val="5"/>
  </w:num>
  <w:num w:numId="10">
    <w:abstractNumId w:val="0"/>
  </w:num>
  <w:num w:numId="11">
    <w:abstractNumId w:val="36"/>
  </w:num>
  <w:num w:numId="12">
    <w:abstractNumId w:val="21"/>
  </w:num>
  <w:num w:numId="13">
    <w:abstractNumId w:val="23"/>
  </w:num>
  <w:num w:numId="14">
    <w:abstractNumId w:val="7"/>
  </w:num>
  <w:num w:numId="15">
    <w:abstractNumId w:val="17"/>
  </w:num>
  <w:num w:numId="16">
    <w:abstractNumId w:val="28"/>
  </w:num>
  <w:num w:numId="17">
    <w:abstractNumId w:val="15"/>
  </w:num>
  <w:num w:numId="18">
    <w:abstractNumId w:val="27"/>
  </w:num>
  <w:num w:numId="19">
    <w:abstractNumId w:val="42"/>
  </w:num>
  <w:num w:numId="20">
    <w:abstractNumId w:val="33"/>
  </w:num>
  <w:num w:numId="21">
    <w:abstractNumId w:val="9"/>
  </w:num>
  <w:num w:numId="22">
    <w:abstractNumId w:val="22"/>
  </w:num>
  <w:num w:numId="23">
    <w:abstractNumId w:val="40"/>
  </w:num>
  <w:num w:numId="24">
    <w:abstractNumId w:val="25"/>
  </w:num>
  <w:num w:numId="25">
    <w:abstractNumId w:val="11"/>
  </w:num>
  <w:num w:numId="26">
    <w:abstractNumId w:val="10"/>
  </w:num>
  <w:num w:numId="27">
    <w:abstractNumId w:val="31"/>
  </w:num>
  <w:num w:numId="28">
    <w:abstractNumId w:val="4"/>
  </w:num>
  <w:num w:numId="29">
    <w:abstractNumId w:val="20"/>
  </w:num>
  <w:num w:numId="30">
    <w:abstractNumId w:val="18"/>
  </w:num>
  <w:num w:numId="31">
    <w:abstractNumId w:val="16"/>
  </w:num>
  <w:num w:numId="32">
    <w:abstractNumId w:val="35"/>
  </w:num>
  <w:num w:numId="33">
    <w:abstractNumId w:val="3"/>
  </w:num>
  <w:num w:numId="34">
    <w:abstractNumId w:val="37"/>
  </w:num>
  <w:num w:numId="35">
    <w:abstractNumId w:val="24"/>
  </w:num>
  <w:num w:numId="36">
    <w:abstractNumId w:val="30"/>
  </w:num>
  <w:num w:numId="37">
    <w:abstractNumId w:val="38"/>
  </w:num>
  <w:num w:numId="38">
    <w:abstractNumId w:val="12"/>
  </w:num>
  <w:num w:numId="39">
    <w:abstractNumId w:val="2"/>
  </w:num>
  <w:num w:numId="40">
    <w:abstractNumId w:val="41"/>
  </w:num>
  <w:num w:numId="41">
    <w:abstractNumId w:val="8"/>
  </w:num>
  <w:num w:numId="42">
    <w:abstractNumId w:val="13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>
    <w:name w:val="Heading 1"/>
    <w:basedOn w:val="841"/>
    <w:next w:val="841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3">
    <w:name w:val="Heading 1 Char"/>
    <w:link w:val="772"/>
    <w:uiPriority w:val="9"/>
    <w:rPr>
      <w:rFonts w:ascii="Arial" w:hAnsi="Arial" w:eastAsia="Arial" w:cs="Arial"/>
      <w:sz w:val="40"/>
      <w:szCs w:val="40"/>
    </w:rPr>
  </w:style>
  <w:style w:type="paragraph" w:styleId="774">
    <w:name w:val="Heading 2"/>
    <w:basedOn w:val="841"/>
    <w:next w:val="841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5">
    <w:name w:val="Heading 2 Char"/>
    <w:link w:val="774"/>
    <w:uiPriority w:val="9"/>
    <w:rPr>
      <w:rFonts w:ascii="Arial" w:hAnsi="Arial" w:eastAsia="Arial" w:cs="Arial"/>
      <w:sz w:val="34"/>
    </w:rPr>
  </w:style>
  <w:style w:type="paragraph" w:styleId="776">
    <w:name w:val="Heading 3"/>
    <w:basedOn w:val="841"/>
    <w:next w:val="841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7">
    <w:name w:val="Heading 3 Char"/>
    <w:link w:val="776"/>
    <w:uiPriority w:val="9"/>
    <w:rPr>
      <w:rFonts w:ascii="Arial" w:hAnsi="Arial" w:eastAsia="Arial" w:cs="Arial"/>
      <w:sz w:val="30"/>
      <w:szCs w:val="30"/>
    </w:rPr>
  </w:style>
  <w:style w:type="paragraph" w:styleId="778">
    <w:name w:val="Heading 4"/>
    <w:basedOn w:val="841"/>
    <w:next w:val="841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>
    <w:name w:val="Heading 4 Char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841"/>
    <w:next w:val="841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>
    <w:name w:val="Heading 5 Char"/>
    <w:link w:val="780"/>
    <w:uiPriority w:val="9"/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841"/>
    <w:next w:val="841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>
    <w:name w:val="Heading 6 Char"/>
    <w:link w:val="78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>
    <w:name w:val="Heading 7"/>
    <w:basedOn w:val="841"/>
    <w:next w:val="841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7 Char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841"/>
    <w:next w:val="841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>
    <w:name w:val="Heading 8 Char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841"/>
    <w:next w:val="841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>
    <w:name w:val="Heading 9 Char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841"/>
    <w:uiPriority w:val="34"/>
    <w:qFormat/>
    <w:pPr>
      <w:contextualSpacing/>
      <w:ind w:left="720"/>
    </w:pPr>
  </w:style>
  <w:style w:type="paragraph" w:styleId="791">
    <w:name w:val="No Spacing"/>
    <w:uiPriority w:val="1"/>
    <w:qFormat/>
    <w:pPr>
      <w:spacing w:before="0" w:after="0" w:line="240" w:lineRule="auto"/>
    </w:pPr>
  </w:style>
  <w:style w:type="paragraph" w:styleId="792">
    <w:name w:val="Title"/>
    <w:basedOn w:val="841"/>
    <w:next w:val="841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>
    <w:name w:val="Title Char"/>
    <w:link w:val="792"/>
    <w:uiPriority w:val="10"/>
    <w:rPr>
      <w:sz w:val="48"/>
      <w:szCs w:val="48"/>
    </w:rPr>
  </w:style>
  <w:style w:type="paragraph" w:styleId="794">
    <w:name w:val="Subtitle"/>
    <w:basedOn w:val="841"/>
    <w:next w:val="841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>
    <w:name w:val="Subtitle Char"/>
    <w:link w:val="794"/>
    <w:uiPriority w:val="11"/>
    <w:rPr>
      <w:sz w:val="24"/>
      <w:szCs w:val="24"/>
    </w:rPr>
  </w:style>
  <w:style w:type="paragraph" w:styleId="796">
    <w:name w:val="Quote"/>
    <w:basedOn w:val="841"/>
    <w:next w:val="841"/>
    <w:link w:val="797"/>
    <w:uiPriority w:val="29"/>
    <w:qFormat/>
    <w:pPr>
      <w:ind w:left="720" w:right="720"/>
    </w:pPr>
    <w:rPr>
      <w:i/>
    </w:rPr>
  </w:style>
  <w:style w:type="character" w:styleId="797">
    <w:name w:val="Quote Char"/>
    <w:link w:val="796"/>
    <w:uiPriority w:val="29"/>
    <w:rPr>
      <w:i/>
    </w:rPr>
  </w:style>
  <w:style w:type="paragraph" w:styleId="798">
    <w:name w:val="Intense Quote"/>
    <w:basedOn w:val="841"/>
    <w:next w:val="841"/>
    <w:link w:val="7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>
    <w:name w:val="Intense Quote Char"/>
    <w:link w:val="798"/>
    <w:uiPriority w:val="30"/>
    <w:rPr>
      <w:i/>
    </w:rPr>
  </w:style>
  <w:style w:type="paragraph" w:styleId="800">
    <w:name w:val="Header"/>
    <w:basedOn w:val="841"/>
    <w:link w:val="8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01">
    <w:name w:val="Footer"/>
    <w:basedOn w:val="841"/>
    <w:link w:val="8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02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8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pPr>
      <w:widowControl w:val="off"/>
    </w:pPr>
    <w:rPr>
      <w:color w:val="000000"/>
      <w:sz w:val="24"/>
      <w:szCs w:val="24"/>
      <w:lang w:val="ru-RU" w:eastAsia="ru-RU" w:bidi="ru-RU"/>
    </w:rPr>
  </w:style>
  <w:style w:type="paragraph" w:styleId="842">
    <w:name w:val="Заголовок 1"/>
    <w:basedOn w:val="841"/>
    <w:next w:val="841"/>
    <w:link w:val="8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43">
    <w:name w:val="Заголовок 2"/>
    <w:basedOn w:val="841"/>
    <w:next w:val="841"/>
    <w:link w:val="8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44">
    <w:name w:val="Заголовок 3"/>
    <w:basedOn w:val="841"/>
    <w:next w:val="841"/>
    <w:link w:val="8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45">
    <w:name w:val="Заголовок 4"/>
    <w:basedOn w:val="841"/>
    <w:next w:val="841"/>
    <w:link w:val="8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6">
    <w:name w:val="Заголовок 5"/>
    <w:basedOn w:val="841"/>
    <w:next w:val="841"/>
    <w:link w:val="8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Заголовок 6"/>
    <w:basedOn w:val="841"/>
    <w:next w:val="841"/>
    <w:link w:val="8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48">
    <w:name w:val="Заголовок 7"/>
    <w:basedOn w:val="841"/>
    <w:next w:val="841"/>
    <w:link w:val="8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Заголовок 8"/>
    <w:basedOn w:val="841"/>
    <w:next w:val="841"/>
    <w:link w:val="8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50">
    <w:name w:val="Заголовок 9"/>
    <w:basedOn w:val="841"/>
    <w:next w:val="841"/>
    <w:link w:val="8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1">
    <w:name w:val="Основной шрифт абзаца"/>
    <w:next w:val="851"/>
    <w:link w:val="841"/>
    <w:uiPriority w:val="1"/>
    <w:semiHidden/>
    <w:unhideWhenUsed/>
  </w:style>
  <w:style w:type="table" w:styleId="852">
    <w:name w:val="Обычная таблица"/>
    <w:next w:val="852"/>
    <w:link w:val="841"/>
    <w:uiPriority w:val="99"/>
    <w:semiHidden/>
    <w:unhideWhenUsed/>
    <w:tblPr/>
  </w:style>
  <w:style w:type="numbering" w:styleId="853">
    <w:name w:val="Нет списка"/>
    <w:next w:val="853"/>
    <w:link w:val="841"/>
    <w:uiPriority w:val="99"/>
    <w:semiHidden/>
    <w:unhideWhenUsed/>
  </w:style>
  <w:style w:type="character" w:styleId="854">
    <w:name w:val="Заголовок 1 Знак"/>
    <w:next w:val="854"/>
    <w:link w:val="842"/>
    <w:uiPriority w:val="9"/>
    <w:rPr>
      <w:rFonts w:ascii="Arial" w:hAnsi="Arial" w:eastAsia="Arial" w:cs="Arial"/>
      <w:sz w:val="40"/>
      <w:szCs w:val="40"/>
    </w:rPr>
  </w:style>
  <w:style w:type="character" w:styleId="855">
    <w:name w:val="Заголовок 2 Знак"/>
    <w:next w:val="855"/>
    <w:link w:val="843"/>
    <w:uiPriority w:val="9"/>
    <w:rPr>
      <w:rFonts w:ascii="Arial" w:hAnsi="Arial" w:eastAsia="Arial" w:cs="Arial"/>
      <w:sz w:val="34"/>
    </w:rPr>
  </w:style>
  <w:style w:type="character" w:styleId="856">
    <w:name w:val="Заголовок 3 Знак"/>
    <w:next w:val="856"/>
    <w:link w:val="844"/>
    <w:uiPriority w:val="9"/>
    <w:rPr>
      <w:rFonts w:ascii="Arial" w:hAnsi="Arial" w:eastAsia="Arial" w:cs="Arial"/>
      <w:sz w:val="30"/>
      <w:szCs w:val="30"/>
    </w:rPr>
  </w:style>
  <w:style w:type="character" w:styleId="857">
    <w:name w:val="Заголовок 4 Знак"/>
    <w:next w:val="857"/>
    <w:link w:val="845"/>
    <w:uiPriority w:val="9"/>
    <w:rPr>
      <w:rFonts w:ascii="Arial" w:hAnsi="Arial" w:eastAsia="Arial" w:cs="Arial"/>
      <w:b/>
      <w:bCs/>
      <w:sz w:val="26"/>
      <w:szCs w:val="26"/>
    </w:rPr>
  </w:style>
  <w:style w:type="character" w:styleId="858">
    <w:name w:val="Заголовок 5 Знак"/>
    <w:next w:val="858"/>
    <w:link w:val="846"/>
    <w:uiPriority w:val="9"/>
    <w:rPr>
      <w:rFonts w:ascii="Arial" w:hAnsi="Arial" w:eastAsia="Arial" w:cs="Arial"/>
      <w:b/>
      <w:bCs/>
      <w:sz w:val="24"/>
      <w:szCs w:val="24"/>
    </w:rPr>
  </w:style>
  <w:style w:type="character" w:styleId="859">
    <w:name w:val="Заголовок 6 Знак"/>
    <w:next w:val="859"/>
    <w:link w:val="847"/>
    <w:uiPriority w:val="9"/>
    <w:rPr>
      <w:rFonts w:ascii="Arial" w:hAnsi="Arial" w:eastAsia="Arial" w:cs="Arial"/>
      <w:b/>
      <w:bCs/>
      <w:sz w:val="22"/>
      <w:szCs w:val="22"/>
    </w:rPr>
  </w:style>
  <w:style w:type="character" w:styleId="860">
    <w:name w:val="Заголовок 7 Знак"/>
    <w:next w:val="860"/>
    <w:link w:val="8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1">
    <w:name w:val="Заголовок 8 Знак"/>
    <w:next w:val="861"/>
    <w:link w:val="849"/>
    <w:uiPriority w:val="9"/>
    <w:rPr>
      <w:rFonts w:ascii="Arial" w:hAnsi="Arial" w:eastAsia="Arial" w:cs="Arial"/>
      <w:i/>
      <w:iCs/>
      <w:sz w:val="22"/>
      <w:szCs w:val="22"/>
    </w:rPr>
  </w:style>
  <w:style w:type="character" w:styleId="862">
    <w:name w:val="Заголовок 9 Знак"/>
    <w:next w:val="862"/>
    <w:link w:val="850"/>
    <w:uiPriority w:val="9"/>
    <w:rPr>
      <w:rFonts w:ascii="Arial" w:hAnsi="Arial" w:eastAsia="Arial" w:cs="Arial"/>
      <w:i/>
      <w:iCs/>
      <w:sz w:val="21"/>
      <w:szCs w:val="21"/>
    </w:rPr>
  </w:style>
  <w:style w:type="paragraph" w:styleId="863">
    <w:name w:val="Без интервала"/>
    <w:next w:val="863"/>
    <w:link w:val="841"/>
    <w:uiPriority w:val="1"/>
    <w:qFormat/>
    <w:pPr>
      <w:widowControl w:val="off"/>
    </w:pPr>
    <w:rPr>
      <w:sz w:val="24"/>
      <w:szCs w:val="24"/>
      <w:lang w:val="ru-RU" w:eastAsia="ru-RU" w:bidi="ru-RU"/>
    </w:rPr>
  </w:style>
  <w:style w:type="paragraph" w:styleId="864">
    <w:name w:val="Заголовок"/>
    <w:basedOn w:val="841"/>
    <w:next w:val="841"/>
    <w:link w:val="8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5">
    <w:name w:val="Заголовок Знак"/>
    <w:next w:val="865"/>
    <w:link w:val="864"/>
    <w:uiPriority w:val="10"/>
    <w:rPr>
      <w:sz w:val="48"/>
      <w:szCs w:val="48"/>
    </w:rPr>
  </w:style>
  <w:style w:type="paragraph" w:styleId="866">
    <w:name w:val="Подзаголовок"/>
    <w:basedOn w:val="841"/>
    <w:next w:val="841"/>
    <w:link w:val="867"/>
    <w:uiPriority w:val="11"/>
    <w:qFormat/>
    <w:pPr>
      <w:spacing w:before="200" w:after="200"/>
    </w:pPr>
    <w:rPr>
      <w:sz w:val="24"/>
      <w:szCs w:val="24"/>
    </w:rPr>
  </w:style>
  <w:style w:type="character" w:styleId="867">
    <w:name w:val="Подзаголовок Знак"/>
    <w:next w:val="867"/>
    <w:link w:val="866"/>
    <w:uiPriority w:val="11"/>
    <w:rPr>
      <w:sz w:val="24"/>
      <w:szCs w:val="24"/>
    </w:rPr>
  </w:style>
  <w:style w:type="paragraph" w:styleId="868">
    <w:name w:val="Цитата 2"/>
    <w:basedOn w:val="841"/>
    <w:next w:val="841"/>
    <w:link w:val="869"/>
    <w:uiPriority w:val="29"/>
    <w:qFormat/>
    <w:pPr>
      <w:ind w:left="720" w:right="720"/>
    </w:pPr>
    <w:rPr>
      <w:i/>
    </w:rPr>
  </w:style>
  <w:style w:type="character" w:styleId="869">
    <w:name w:val="Цитата 2 Знак"/>
    <w:next w:val="869"/>
    <w:link w:val="868"/>
    <w:uiPriority w:val="29"/>
    <w:rPr>
      <w:i/>
    </w:rPr>
  </w:style>
  <w:style w:type="paragraph" w:styleId="870">
    <w:name w:val="Выделенная цитата"/>
    <w:basedOn w:val="841"/>
    <w:next w:val="841"/>
    <w:link w:val="8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1">
    <w:name w:val="Выделенная цитата Знак"/>
    <w:next w:val="871"/>
    <w:link w:val="870"/>
    <w:uiPriority w:val="30"/>
    <w:rPr>
      <w:i/>
    </w:rPr>
  </w:style>
  <w:style w:type="character" w:styleId="872">
    <w:name w:val="Header Char"/>
    <w:basedOn w:val="851"/>
    <w:next w:val="872"/>
    <w:link w:val="841"/>
    <w:uiPriority w:val="99"/>
  </w:style>
  <w:style w:type="character" w:styleId="873">
    <w:name w:val="Footer Char"/>
    <w:basedOn w:val="851"/>
    <w:next w:val="873"/>
    <w:link w:val="841"/>
    <w:uiPriority w:val="99"/>
  </w:style>
  <w:style w:type="paragraph" w:styleId="874">
    <w:name w:val="Название объекта"/>
    <w:basedOn w:val="841"/>
    <w:next w:val="841"/>
    <w:link w:val="84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75">
    <w:name w:val="Caption Char"/>
    <w:next w:val="875"/>
    <w:link w:val="841"/>
    <w:uiPriority w:val="99"/>
  </w:style>
  <w:style w:type="table" w:styleId="876">
    <w:name w:val="Table Grid Light"/>
    <w:basedOn w:val="852"/>
    <w:next w:val="876"/>
    <w:link w:val="841"/>
    <w:uiPriority w:val="59"/>
    <w:pPr>
      <w:spacing w:after="0" w:line="240" w:lineRule="auto"/>
    </w:pPr>
    <w:tblPr/>
  </w:style>
  <w:style w:type="table" w:styleId="877">
    <w:name w:val="Таблица простая 1"/>
    <w:basedOn w:val="852"/>
    <w:next w:val="877"/>
    <w:link w:val="841"/>
    <w:uiPriority w:val="59"/>
    <w:pPr>
      <w:spacing w:after="0" w:line="240" w:lineRule="auto"/>
    </w:pPr>
    <w:tblPr/>
  </w:style>
  <w:style w:type="table" w:styleId="878">
    <w:name w:val="Таблица простая 2"/>
    <w:basedOn w:val="852"/>
    <w:next w:val="878"/>
    <w:link w:val="841"/>
    <w:uiPriority w:val="59"/>
    <w:pPr>
      <w:spacing w:after="0" w:line="240" w:lineRule="auto"/>
    </w:pPr>
    <w:tblPr/>
  </w:style>
  <w:style w:type="table" w:styleId="879">
    <w:name w:val="Таблица простая 3"/>
    <w:basedOn w:val="852"/>
    <w:next w:val="879"/>
    <w:link w:val="841"/>
    <w:uiPriority w:val="99"/>
    <w:pPr>
      <w:spacing w:after="0" w:line="240" w:lineRule="auto"/>
    </w:pPr>
    <w:tblPr/>
  </w:style>
  <w:style w:type="table" w:styleId="880">
    <w:name w:val="Таблица простая 4"/>
    <w:basedOn w:val="852"/>
    <w:next w:val="880"/>
    <w:link w:val="841"/>
    <w:uiPriority w:val="99"/>
    <w:pPr>
      <w:spacing w:after="0" w:line="240" w:lineRule="auto"/>
    </w:pPr>
    <w:tblPr/>
  </w:style>
  <w:style w:type="table" w:styleId="881">
    <w:name w:val="Таблица простая 5"/>
    <w:basedOn w:val="852"/>
    <w:next w:val="881"/>
    <w:link w:val="841"/>
    <w:uiPriority w:val="99"/>
    <w:tblPr/>
  </w:style>
  <w:style w:type="table" w:styleId="882">
    <w:name w:val="Таблица-сетка 1 светлая"/>
    <w:basedOn w:val="852"/>
    <w:next w:val="882"/>
    <w:link w:val="841"/>
    <w:uiPriority w:val="99"/>
    <w:pPr>
      <w:spacing w:after="0" w:line="240" w:lineRule="auto"/>
    </w:pPr>
    <w:tblPr/>
  </w:style>
  <w:style w:type="table" w:styleId="883">
    <w:name w:val="Grid Table 1 Light - Accent 1"/>
    <w:basedOn w:val="852"/>
    <w:next w:val="883"/>
    <w:link w:val="841"/>
    <w:uiPriority w:val="99"/>
    <w:pPr>
      <w:spacing w:after="0" w:line="240" w:lineRule="auto"/>
    </w:pPr>
    <w:tblPr/>
  </w:style>
  <w:style w:type="table" w:styleId="884">
    <w:name w:val="Grid Table 1 Light - Accent 2"/>
    <w:basedOn w:val="852"/>
    <w:next w:val="884"/>
    <w:link w:val="841"/>
    <w:uiPriority w:val="99"/>
    <w:pPr>
      <w:spacing w:after="0" w:line="240" w:lineRule="auto"/>
    </w:pPr>
    <w:tblPr/>
  </w:style>
  <w:style w:type="table" w:styleId="885">
    <w:name w:val="Grid Table 1 Light - Accent 3"/>
    <w:basedOn w:val="852"/>
    <w:next w:val="885"/>
    <w:link w:val="841"/>
    <w:uiPriority w:val="99"/>
    <w:pPr>
      <w:spacing w:after="0" w:line="240" w:lineRule="auto"/>
    </w:pPr>
    <w:tblPr/>
  </w:style>
  <w:style w:type="table" w:styleId="886">
    <w:name w:val="Grid Table 1 Light - Accent 4"/>
    <w:basedOn w:val="852"/>
    <w:next w:val="886"/>
    <w:link w:val="841"/>
    <w:uiPriority w:val="99"/>
    <w:pPr>
      <w:spacing w:after="0" w:line="240" w:lineRule="auto"/>
    </w:pPr>
    <w:tblPr/>
  </w:style>
  <w:style w:type="table" w:styleId="887">
    <w:name w:val="Grid Table 1 Light - Accent 5"/>
    <w:basedOn w:val="852"/>
    <w:next w:val="887"/>
    <w:link w:val="841"/>
    <w:uiPriority w:val="99"/>
    <w:pPr>
      <w:spacing w:after="0" w:line="240" w:lineRule="auto"/>
    </w:pPr>
    <w:tblPr/>
  </w:style>
  <w:style w:type="table" w:styleId="888">
    <w:name w:val="Grid Table 1 Light - Accent 6"/>
    <w:basedOn w:val="852"/>
    <w:next w:val="888"/>
    <w:link w:val="841"/>
    <w:uiPriority w:val="99"/>
    <w:pPr>
      <w:spacing w:after="0" w:line="240" w:lineRule="auto"/>
    </w:pPr>
    <w:tblPr/>
  </w:style>
  <w:style w:type="table" w:styleId="889">
    <w:name w:val="Таблица-сетка 2"/>
    <w:basedOn w:val="852"/>
    <w:next w:val="889"/>
    <w:link w:val="841"/>
    <w:uiPriority w:val="99"/>
    <w:pPr>
      <w:spacing w:after="0" w:line="240" w:lineRule="auto"/>
    </w:pPr>
    <w:tblPr/>
  </w:style>
  <w:style w:type="table" w:styleId="890">
    <w:name w:val="Grid Table 2 - Accent 1"/>
    <w:basedOn w:val="852"/>
    <w:next w:val="890"/>
    <w:link w:val="841"/>
    <w:uiPriority w:val="99"/>
    <w:pPr>
      <w:spacing w:after="0" w:line="240" w:lineRule="auto"/>
    </w:pPr>
    <w:tblPr/>
  </w:style>
  <w:style w:type="table" w:styleId="891">
    <w:name w:val="Grid Table 2 - Accent 2"/>
    <w:basedOn w:val="852"/>
    <w:next w:val="891"/>
    <w:link w:val="841"/>
    <w:uiPriority w:val="99"/>
    <w:pPr>
      <w:spacing w:after="0" w:line="240" w:lineRule="auto"/>
    </w:pPr>
    <w:tblPr/>
  </w:style>
  <w:style w:type="table" w:styleId="892">
    <w:name w:val="Grid Table 2 - Accent 3"/>
    <w:basedOn w:val="852"/>
    <w:next w:val="892"/>
    <w:link w:val="841"/>
    <w:uiPriority w:val="99"/>
    <w:pPr>
      <w:spacing w:after="0" w:line="240" w:lineRule="auto"/>
    </w:pPr>
    <w:tblPr/>
  </w:style>
  <w:style w:type="table" w:styleId="893">
    <w:name w:val="Grid Table 2 - Accent 4"/>
    <w:basedOn w:val="852"/>
    <w:next w:val="893"/>
    <w:link w:val="841"/>
    <w:uiPriority w:val="99"/>
    <w:pPr>
      <w:spacing w:after="0" w:line="240" w:lineRule="auto"/>
    </w:pPr>
    <w:tblPr/>
  </w:style>
  <w:style w:type="table" w:styleId="894">
    <w:name w:val="Grid Table 2 - Accent 5"/>
    <w:basedOn w:val="852"/>
    <w:next w:val="894"/>
    <w:link w:val="841"/>
    <w:uiPriority w:val="99"/>
    <w:pPr>
      <w:spacing w:after="0" w:line="240" w:lineRule="auto"/>
    </w:pPr>
    <w:tblPr/>
  </w:style>
  <w:style w:type="table" w:styleId="895">
    <w:name w:val="Grid Table 2 - Accent 6"/>
    <w:basedOn w:val="852"/>
    <w:next w:val="895"/>
    <w:link w:val="841"/>
    <w:uiPriority w:val="99"/>
    <w:pPr>
      <w:spacing w:after="0" w:line="240" w:lineRule="auto"/>
    </w:pPr>
    <w:tblPr/>
  </w:style>
  <w:style w:type="table" w:styleId="896">
    <w:name w:val="Таблица-сетка 3"/>
    <w:basedOn w:val="852"/>
    <w:next w:val="896"/>
    <w:link w:val="841"/>
    <w:uiPriority w:val="99"/>
    <w:tblPr/>
  </w:style>
  <w:style w:type="table" w:styleId="897">
    <w:name w:val="Grid Table 3 - Accent 1"/>
    <w:basedOn w:val="852"/>
    <w:next w:val="897"/>
    <w:link w:val="841"/>
    <w:uiPriority w:val="99"/>
    <w:tblPr/>
  </w:style>
  <w:style w:type="table" w:styleId="898">
    <w:name w:val="Grid Table 3 - Accent 2"/>
    <w:basedOn w:val="852"/>
    <w:next w:val="898"/>
    <w:link w:val="841"/>
    <w:uiPriority w:val="99"/>
    <w:tblPr/>
  </w:style>
  <w:style w:type="table" w:styleId="899">
    <w:name w:val="Grid Table 3 - Accent 3"/>
    <w:basedOn w:val="852"/>
    <w:next w:val="899"/>
    <w:link w:val="841"/>
    <w:uiPriority w:val="99"/>
    <w:tblPr/>
  </w:style>
  <w:style w:type="table" w:styleId="900">
    <w:name w:val="Grid Table 3 - Accent 4"/>
    <w:basedOn w:val="852"/>
    <w:next w:val="900"/>
    <w:link w:val="841"/>
    <w:uiPriority w:val="99"/>
    <w:tblPr/>
  </w:style>
  <w:style w:type="table" w:styleId="901">
    <w:name w:val="Grid Table 3 - Accent 5"/>
    <w:basedOn w:val="852"/>
    <w:next w:val="901"/>
    <w:link w:val="841"/>
    <w:uiPriority w:val="99"/>
    <w:tblPr/>
  </w:style>
  <w:style w:type="table" w:styleId="902">
    <w:name w:val="Grid Table 3 - Accent 6"/>
    <w:basedOn w:val="852"/>
    <w:next w:val="902"/>
    <w:link w:val="841"/>
    <w:uiPriority w:val="99"/>
    <w:tblPr/>
  </w:style>
  <w:style w:type="table" w:styleId="903">
    <w:name w:val="Таблица-сетка 4"/>
    <w:basedOn w:val="852"/>
    <w:next w:val="903"/>
    <w:link w:val="841"/>
    <w:uiPriority w:val="59"/>
    <w:pPr>
      <w:spacing w:after="0" w:line="240" w:lineRule="auto"/>
    </w:pPr>
    <w:tblPr/>
  </w:style>
  <w:style w:type="table" w:styleId="904">
    <w:name w:val="Grid Table 4 - Accent 1"/>
    <w:basedOn w:val="852"/>
    <w:next w:val="904"/>
    <w:link w:val="841"/>
    <w:uiPriority w:val="59"/>
    <w:pPr>
      <w:spacing w:after="0" w:line="240" w:lineRule="auto"/>
    </w:pPr>
    <w:tblPr/>
  </w:style>
  <w:style w:type="table" w:styleId="905">
    <w:name w:val="Grid Table 4 - Accent 2"/>
    <w:basedOn w:val="852"/>
    <w:next w:val="905"/>
    <w:link w:val="841"/>
    <w:uiPriority w:val="59"/>
    <w:pPr>
      <w:spacing w:after="0" w:line="240" w:lineRule="auto"/>
    </w:pPr>
    <w:tblPr/>
  </w:style>
  <w:style w:type="table" w:styleId="906">
    <w:name w:val="Grid Table 4 - Accent 3"/>
    <w:basedOn w:val="852"/>
    <w:next w:val="906"/>
    <w:link w:val="841"/>
    <w:uiPriority w:val="59"/>
    <w:pPr>
      <w:spacing w:after="0" w:line="240" w:lineRule="auto"/>
    </w:pPr>
    <w:tblPr/>
  </w:style>
  <w:style w:type="table" w:styleId="907">
    <w:name w:val="Grid Table 4 - Accent 4"/>
    <w:basedOn w:val="852"/>
    <w:next w:val="907"/>
    <w:link w:val="841"/>
    <w:uiPriority w:val="59"/>
    <w:pPr>
      <w:spacing w:after="0" w:line="240" w:lineRule="auto"/>
    </w:pPr>
    <w:tblPr/>
  </w:style>
  <w:style w:type="table" w:styleId="908">
    <w:name w:val="Grid Table 4 - Accent 5"/>
    <w:basedOn w:val="852"/>
    <w:next w:val="908"/>
    <w:link w:val="841"/>
    <w:uiPriority w:val="59"/>
    <w:pPr>
      <w:spacing w:after="0" w:line="240" w:lineRule="auto"/>
    </w:pPr>
    <w:tblPr/>
  </w:style>
  <w:style w:type="table" w:styleId="909">
    <w:name w:val="Grid Table 4 - Accent 6"/>
    <w:basedOn w:val="852"/>
    <w:next w:val="909"/>
    <w:link w:val="841"/>
    <w:uiPriority w:val="59"/>
    <w:pPr>
      <w:spacing w:after="0" w:line="240" w:lineRule="auto"/>
    </w:pPr>
    <w:tblPr/>
  </w:style>
  <w:style w:type="table" w:styleId="910">
    <w:name w:val="Таблица-сетка 5 темная"/>
    <w:basedOn w:val="852"/>
    <w:next w:val="910"/>
    <w:link w:val="841"/>
    <w:uiPriority w:val="99"/>
    <w:pPr>
      <w:spacing w:after="0" w:line="240" w:lineRule="auto"/>
    </w:pPr>
    <w:tblPr/>
  </w:style>
  <w:style w:type="table" w:styleId="911">
    <w:name w:val="Grid Table 5 Dark- Accent 1"/>
    <w:basedOn w:val="852"/>
    <w:next w:val="911"/>
    <w:link w:val="841"/>
    <w:uiPriority w:val="99"/>
    <w:pPr>
      <w:spacing w:after="0" w:line="240" w:lineRule="auto"/>
    </w:pPr>
    <w:tblPr/>
  </w:style>
  <w:style w:type="table" w:styleId="912">
    <w:name w:val="Grid Table 5 Dark - Accent 2"/>
    <w:basedOn w:val="852"/>
    <w:next w:val="912"/>
    <w:link w:val="841"/>
    <w:uiPriority w:val="99"/>
    <w:pPr>
      <w:spacing w:after="0" w:line="240" w:lineRule="auto"/>
    </w:pPr>
    <w:tblPr/>
  </w:style>
  <w:style w:type="table" w:styleId="913">
    <w:name w:val="Grid Table 5 Dark - Accent 3"/>
    <w:basedOn w:val="852"/>
    <w:next w:val="913"/>
    <w:link w:val="841"/>
    <w:uiPriority w:val="99"/>
    <w:pPr>
      <w:spacing w:after="0" w:line="240" w:lineRule="auto"/>
    </w:pPr>
    <w:tblPr/>
  </w:style>
  <w:style w:type="table" w:styleId="914">
    <w:name w:val="Grid Table 5 Dark- Accent 4"/>
    <w:basedOn w:val="852"/>
    <w:next w:val="914"/>
    <w:link w:val="841"/>
    <w:uiPriority w:val="99"/>
    <w:pPr>
      <w:spacing w:after="0" w:line="240" w:lineRule="auto"/>
    </w:pPr>
    <w:tblPr/>
  </w:style>
  <w:style w:type="table" w:styleId="915">
    <w:name w:val="Grid Table 5 Dark - Accent 5"/>
    <w:basedOn w:val="852"/>
    <w:next w:val="915"/>
    <w:link w:val="841"/>
    <w:uiPriority w:val="99"/>
    <w:pPr>
      <w:spacing w:after="0" w:line="240" w:lineRule="auto"/>
    </w:pPr>
    <w:tblPr/>
  </w:style>
  <w:style w:type="table" w:styleId="916">
    <w:name w:val="Grid Table 5 Dark - Accent 6"/>
    <w:basedOn w:val="852"/>
    <w:next w:val="916"/>
    <w:link w:val="841"/>
    <w:uiPriority w:val="99"/>
    <w:pPr>
      <w:spacing w:after="0" w:line="240" w:lineRule="auto"/>
    </w:pPr>
    <w:tblPr/>
  </w:style>
  <w:style w:type="table" w:styleId="917">
    <w:name w:val="Таблица-сетка 6 цветная"/>
    <w:basedOn w:val="852"/>
    <w:next w:val="917"/>
    <w:link w:val="841"/>
    <w:uiPriority w:val="99"/>
    <w:pPr>
      <w:spacing w:after="0" w:line="240" w:lineRule="auto"/>
    </w:pPr>
    <w:tblPr/>
  </w:style>
  <w:style w:type="table" w:styleId="918">
    <w:name w:val="Grid Table 6 Colorful - Accent 1"/>
    <w:basedOn w:val="852"/>
    <w:next w:val="918"/>
    <w:link w:val="841"/>
    <w:uiPriority w:val="99"/>
    <w:pPr>
      <w:spacing w:after="0" w:line="240" w:lineRule="auto"/>
    </w:pPr>
    <w:tblPr/>
  </w:style>
  <w:style w:type="table" w:styleId="919">
    <w:name w:val="Grid Table 6 Colorful - Accent 2"/>
    <w:basedOn w:val="852"/>
    <w:next w:val="919"/>
    <w:link w:val="841"/>
    <w:uiPriority w:val="99"/>
    <w:pPr>
      <w:spacing w:after="0" w:line="240" w:lineRule="auto"/>
    </w:pPr>
    <w:tblPr/>
  </w:style>
  <w:style w:type="table" w:styleId="920">
    <w:name w:val="Grid Table 6 Colorful - Accent 3"/>
    <w:basedOn w:val="852"/>
    <w:next w:val="920"/>
    <w:link w:val="841"/>
    <w:uiPriority w:val="99"/>
    <w:pPr>
      <w:spacing w:after="0" w:line="240" w:lineRule="auto"/>
    </w:pPr>
    <w:tblPr/>
  </w:style>
  <w:style w:type="table" w:styleId="921">
    <w:name w:val="Grid Table 6 Colorful - Accent 4"/>
    <w:basedOn w:val="852"/>
    <w:next w:val="921"/>
    <w:link w:val="841"/>
    <w:uiPriority w:val="99"/>
    <w:pPr>
      <w:spacing w:after="0" w:line="240" w:lineRule="auto"/>
    </w:pPr>
    <w:tblPr/>
  </w:style>
  <w:style w:type="table" w:styleId="922">
    <w:name w:val="Grid Table 6 Colorful - Accent 5"/>
    <w:basedOn w:val="852"/>
    <w:next w:val="922"/>
    <w:link w:val="841"/>
    <w:uiPriority w:val="99"/>
    <w:pPr>
      <w:spacing w:after="0" w:line="240" w:lineRule="auto"/>
    </w:pPr>
    <w:tblPr/>
  </w:style>
  <w:style w:type="table" w:styleId="923">
    <w:name w:val="Grid Table 6 Colorful - Accent 6"/>
    <w:basedOn w:val="852"/>
    <w:next w:val="923"/>
    <w:link w:val="841"/>
    <w:uiPriority w:val="99"/>
    <w:pPr>
      <w:spacing w:after="0" w:line="240" w:lineRule="auto"/>
    </w:pPr>
    <w:tblPr/>
  </w:style>
  <w:style w:type="table" w:styleId="924">
    <w:name w:val="Таблица-сетка 7 цветная"/>
    <w:basedOn w:val="852"/>
    <w:next w:val="924"/>
    <w:link w:val="841"/>
    <w:uiPriority w:val="99"/>
    <w:tblPr/>
  </w:style>
  <w:style w:type="table" w:styleId="925">
    <w:name w:val="Grid Table 7 Colorful - Accent 1"/>
    <w:basedOn w:val="852"/>
    <w:next w:val="925"/>
    <w:link w:val="841"/>
    <w:uiPriority w:val="99"/>
    <w:tblPr/>
  </w:style>
  <w:style w:type="table" w:styleId="926">
    <w:name w:val="Grid Table 7 Colorful - Accent 2"/>
    <w:basedOn w:val="852"/>
    <w:next w:val="926"/>
    <w:link w:val="841"/>
    <w:uiPriority w:val="99"/>
    <w:tblPr/>
  </w:style>
  <w:style w:type="table" w:styleId="927">
    <w:name w:val="Grid Table 7 Colorful - Accent 3"/>
    <w:basedOn w:val="852"/>
    <w:next w:val="927"/>
    <w:link w:val="841"/>
    <w:uiPriority w:val="99"/>
    <w:tblPr/>
  </w:style>
  <w:style w:type="table" w:styleId="928">
    <w:name w:val="Grid Table 7 Colorful - Accent 4"/>
    <w:basedOn w:val="852"/>
    <w:next w:val="928"/>
    <w:link w:val="841"/>
    <w:uiPriority w:val="99"/>
    <w:tblPr/>
  </w:style>
  <w:style w:type="table" w:styleId="929">
    <w:name w:val="Grid Table 7 Colorful - Accent 5"/>
    <w:basedOn w:val="852"/>
    <w:next w:val="929"/>
    <w:link w:val="841"/>
    <w:uiPriority w:val="99"/>
    <w:tblPr/>
  </w:style>
  <w:style w:type="table" w:styleId="930">
    <w:name w:val="Grid Table 7 Colorful - Accent 6"/>
    <w:basedOn w:val="852"/>
    <w:next w:val="930"/>
    <w:link w:val="841"/>
    <w:uiPriority w:val="99"/>
    <w:tblPr/>
  </w:style>
  <w:style w:type="table" w:styleId="931">
    <w:name w:val="Список-таблица 1 светлая"/>
    <w:basedOn w:val="852"/>
    <w:next w:val="931"/>
    <w:link w:val="841"/>
    <w:uiPriority w:val="99"/>
    <w:pPr>
      <w:spacing w:after="0" w:line="240" w:lineRule="auto"/>
    </w:pPr>
    <w:tblPr/>
  </w:style>
  <w:style w:type="table" w:styleId="932">
    <w:name w:val="List Table 1 Light - Accent 1"/>
    <w:basedOn w:val="852"/>
    <w:next w:val="932"/>
    <w:link w:val="841"/>
    <w:uiPriority w:val="99"/>
    <w:pPr>
      <w:spacing w:after="0" w:line="240" w:lineRule="auto"/>
    </w:pPr>
    <w:tblPr/>
  </w:style>
  <w:style w:type="table" w:styleId="933">
    <w:name w:val="List Table 1 Light - Accent 2"/>
    <w:basedOn w:val="852"/>
    <w:next w:val="933"/>
    <w:link w:val="841"/>
    <w:uiPriority w:val="99"/>
    <w:pPr>
      <w:spacing w:after="0" w:line="240" w:lineRule="auto"/>
    </w:pPr>
    <w:tblPr/>
  </w:style>
  <w:style w:type="table" w:styleId="934">
    <w:name w:val="List Table 1 Light - Accent 3"/>
    <w:basedOn w:val="852"/>
    <w:next w:val="934"/>
    <w:link w:val="841"/>
    <w:uiPriority w:val="99"/>
    <w:pPr>
      <w:spacing w:after="0" w:line="240" w:lineRule="auto"/>
    </w:pPr>
    <w:tblPr/>
  </w:style>
  <w:style w:type="table" w:styleId="935">
    <w:name w:val="List Table 1 Light - Accent 4"/>
    <w:basedOn w:val="852"/>
    <w:next w:val="935"/>
    <w:link w:val="841"/>
    <w:uiPriority w:val="99"/>
    <w:pPr>
      <w:spacing w:after="0" w:line="240" w:lineRule="auto"/>
    </w:pPr>
    <w:tblPr/>
  </w:style>
  <w:style w:type="table" w:styleId="936">
    <w:name w:val="List Table 1 Light - Accent 5"/>
    <w:basedOn w:val="852"/>
    <w:next w:val="936"/>
    <w:link w:val="841"/>
    <w:uiPriority w:val="99"/>
    <w:pPr>
      <w:spacing w:after="0" w:line="240" w:lineRule="auto"/>
    </w:pPr>
    <w:tblPr/>
  </w:style>
  <w:style w:type="table" w:styleId="937">
    <w:name w:val="List Table 1 Light - Accent 6"/>
    <w:basedOn w:val="852"/>
    <w:next w:val="937"/>
    <w:link w:val="841"/>
    <w:uiPriority w:val="99"/>
    <w:pPr>
      <w:spacing w:after="0" w:line="240" w:lineRule="auto"/>
    </w:pPr>
    <w:tblPr/>
  </w:style>
  <w:style w:type="table" w:styleId="938">
    <w:name w:val="Список-таблица 2"/>
    <w:basedOn w:val="852"/>
    <w:next w:val="938"/>
    <w:link w:val="841"/>
    <w:uiPriority w:val="99"/>
    <w:pPr>
      <w:spacing w:after="0" w:line="240" w:lineRule="auto"/>
    </w:pPr>
    <w:tblPr/>
  </w:style>
  <w:style w:type="table" w:styleId="939">
    <w:name w:val="List Table 2 - Accent 1"/>
    <w:basedOn w:val="852"/>
    <w:next w:val="939"/>
    <w:link w:val="841"/>
    <w:uiPriority w:val="99"/>
    <w:pPr>
      <w:spacing w:after="0" w:line="240" w:lineRule="auto"/>
    </w:pPr>
    <w:tblPr/>
  </w:style>
  <w:style w:type="table" w:styleId="940">
    <w:name w:val="List Table 2 - Accent 2"/>
    <w:basedOn w:val="852"/>
    <w:next w:val="940"/>
    <w:link w:val="841"/>
    <w:uiPriority w:val="99"/>
    <w:pPr>
      <w:spacing w:after="0" w:line="240" w:lineRule="auto"/>
    </w:pPr>
    <w:tblPr/>
  </w:style>
  <w:style w:type="table" w:styleId="941">
    <w:name w:val="List Table 2 - Accent 3"/>
    <w:basedOn w:val="852"/>
    <w:next w:val="941"/>
    <w:link w:val="841"/>
    <w:uiPriority w:val="99"/>
    <w:pPr>
      <w:spacing w:after="0" w:line="240" w:lineRule="auto"/>
    </w:pPr>
    <w:tblPr/>
  </w:style>
  <w:style w:type="table" w:styleId="942">
    <w:name w:val="List Table 2 - Accent 4"/>
    <w:basedOn w:val="852"/>
    <w:next w:val="942"/>
    <w:link w:val="841"/>
    <w:uiPriority w:val="99"/>
    <w:pPr>
      <w:spacing w:after="0" w:line="240" w:lineRule="auto"/>
    </w:pPr>
    <w:tblPr/>
  </w:style>
  <w:style w:type="table" w:styleId="943">
    <w:name w:val="List Table 2 - Accent 5"/>
    <w:basedOn w:val="852"/>
    <w:next w:val="943"/>
    <w:link w:val="841"/>
    <w:uiPriority w:val="99"/>
    <w:pPr>
      <w:spacing w:after="0" w:line="240" w:lineRule="auto"/>
    </w:pPr>
    <w:tblPr/>
  </w:style>
  <w:style w:type="table" w:styleId="944">
    <w:name w:val="List Table 2 - Accent 6"/>
    <w:basedOn w:val="852"/>
    <w:next w:val="944"/>
    <w:link w:val="841"/>
    <w:uiPriority w:val="99"/>
    <w:pPr>
      <w:spacing w:after="0" w:line="240" w:lineRule="auto"/>
    </w:pPr>
    <w:tblPr/>
  </w:style>
  <w:style w:type="table" w:styleId="945">
    <w:name w:val="Список-таблица 3"/>
    <w:basedOn w:val="852"/>
    <w:next w:val="945"/>
    <w:link w:val="841"/>
    <w:uiPriority w:val="99"/>
    <w:pPr>
      <w:spacing w:after="0" w:line="240" w:lineRule="auto"/>
    </w:pPr>
    <w:tblPr/>
  </w:style>
  <w:style w:type="table" w:styleId="946">
    <w:name w:val="List Table 3 - Accent 1"/>
    <w:basedOn w:val="852"/>
    <w:next w:val="946"/>
    <w:link w:val="841"/>
    <w:uiPriority w:val="99"/>
    <w:pPr>
      <w:spacing w:after="0" w:line="240" w:lineRule="auto"/>
    </w:pPr>
    <w:tblPr/>
  </w:style>
  <w:style w:type="table" w:styleId="947">
    <w:name w:val="List Table 3 - Accent 2"/>
    <w:basedOn w:val="852"/>
    <w:next w:val="947"/>
    <w:link w:val="841"/>
    <w:uiPriority w:val="99"/>
    <w:pPr>
      <w:spacing w:after="0" w:line="240" w:lineRule="auto"/>
    </w:pPr>
    <w:tblPr/>
  </w:style>
  <w:style w:type="table" w:styleId="948">
    <w:name w:val="List Table 3 - Accent 3"/>
    <w:basedOn w:val="852"/>
    <w:next w:val="948"/>
    <w:link w:val="841"/>
    <w:uiPriority w:val="99"/>
    <w:pPr>
      <w:spacing w:after="0" w:line="240" w:lineRule="auto"/>
    </w:pPr>
    <w:tblPr/>
  </w:style>
  <w:style w:type="table" w:styleId="949">
    <w:name w:val="List Table 3 - Accent 4"/>
    <w:basedOn w:val="852"/>
    <w:next w:val="949"/>
    <w:link w:val="841"/>
    <w:uiPriority w:val="99"/>
    <w:pPr>
      <w:spacing w:after="0" w:line="240" w:lineRule="auto"/>
    </w:pPr>
    <w:tblPr/>
  </w:style>
  <w:style w:type="table" w:styleId="950">
    <w:name w:val="List Table 3 - Accent 5"/>
    <w:basedOn w:val="852"/>
    <w:next w:val="950"/>
    <w:link w:val="841"/>
    <w:uiPriority w:val="99"/>
    <w:pPr>
      <w:spacing w:after="0" w:line="240" w:lineRule="auto"/>
    </w:pPr>
    <w:tblPr/>
  </w:style>
  <w:style w:type="table" w:styleId="951">
    <w:name w:val="List Table 3 - Accent 6"/>
    <w:basedOn w:val="852"/>
    <w:next w:val="951"/>
    <w:link w:val="841"/>
    <w:uiPriority w:val="99"/>
    <w:pPr>
      <w:spacing w:after="0" w:line="240" w:lineRule="auto"/>
    </w:pPr>
    <w:tblPr/>
  </w:style>
  <w:style w:type="table" w:styleId="952">
    <w:name w:val="Список-таблица 4"/>
    <w:basedOn w:val="852"/>
    <w:next w:val="952"/>
    <w:link w:val="841"/>
    <w:uiPriority w:val="99"/>
    <w:pPr>
      <w:spacing w:after="0" w:line="240" w:lineRule="auto"/>
    </w:pPr>
    <w:tblPr/>
  </w:style>
  <w:style w:type="table" w:styleId="953">
    <w:name w:val="List Table 4 - Accent 1"/>
    <w:basedOn w:val="852"/>
    <w:next w:val="953"/>
    <w:link w:val="841"/>
    <w:uiPriority w:val="99"/>
    <w:pPr>
      <w:spacing w:after="0" w:line="240" w:lineRule="auto"/>
    </w:pPr>
    <w:tblPr/>
  </w:style>
  <w:style w:type="table" w:styleId="954">
    <w:name w:val="List Table 4 - Accent 2"/>
    <w:basedOn w:val="852"/>
    <w:next w:val="954"/>
    <w:link w:val="841"/>
    <w:uiPriority w:val="99"/>
    <w:pPr>
      <w:spacing w:after="0" w:line="240" w:lineRule="auto"/>
    </w:pPr>
    <w:tblPr/>
  </w:style>
  <w:style w:type="table" w:styleId="955">
    <w:name w:val="List Table 4 - Accent 3"/>
    <w:basedOn w:val="852"/>
    <w:next w:val="955"/>
    <w:link w:val="841"/>
    <w:uiPriority w:val="99"/>
    <w:pPr>
      <w:spacing w:after="0" w:line="240" w:lineRule="auto"/>
    </w:pPr>
    <w:tblPr/>
  </w:style>
  <w:style w:type="table" w:styleId="956">
    <w:name w:val="List Table 4 - Accent 4"/>
    <w:basedOn w:val="852"/>
    <w:next w:val="956"/>
    <w:link w:val="841"/>
    <w:uiPriority w:val="99"/>
    <w:pPr>
      <w:spacing w:after="0" w:line="240" w:lineRule="auto"/>
    </w:pPr>
    <w:tblPr/>
  </w:style>
  <w:style w:type="table" w:styleId="957">
    <w:name w:val="List Table 4 - Accent 5"/>
    <w:basedOn w:val="852"/>
    <w:next w:val="957"/>
    <w:link w:val="841"/>
    <w:uiPriority w:val="99"/>
    <w:pPr>
      <w:spacing w:after="0" w:line="240" w:lineRule="auto"/>
    </w:pPr>
    <w:tblPr/>
  </w:style>
  <w:style w:type="table" w:styleId="958">
    <w:name w:val="List Table 4 - Accent 6"/>
    <w:basedOn w:val="852"/>
    <w:next w:val="958"/>
    <w:link w:val="841"/>
    <w:uiPriority w:val="99"/>
    <w:pPr>
      <w:spacing w:after="0" w:line="240" w:lineRule="auto"/>
    </w:pPr>
    <w:tblPr/>
  </w:style>
  <w:style w:type="table" w:styleId="959">
    <w:name w:val="Список-таблица 5 темная"/>
    <w:basedOn w:val="852"/>
    <w:next w:val="959"/>
    <w:link w:val="841"/>
    <w:uiPriority w:val="99"/>
    <w:pPr>
      <w:spacing w:after="0" w:line="240" w:lineRule="auto"/>
    </w:pPr>
    <w:tblPr/>
  </w:style>
  <w:style w:type="table" w:styleId="960">
    <w:name w:val="List Table 5 Dark - Accent 1"/>
    <w:basedOn w:val="852"/>
    <w:next w:val="960"/>
    <w:link w:val="841"/>
    <w:uiPriority w:val="99"/>
    <w:pPr>
      <w:spacing w:after="0" w:line="240" w:lineRule="auto"/>
    </w:pPr>
    <w:tblPr/>
  </w:style>
  <w:style w:type="table" w:styleId="961">
    <w:name w:val="List Table 5 Dark - Accent 2"/>
    <w:basedOn w:val="852"/>
    <w:next w:val="961"/>
    <w:link w:val="841"/>
    <w:uiPriority w:val="99"/>
    <w:pPr>
      <w:spacing w:after="0" w:line="240" w:lineRule="auto"/>
    </w:pPr>
    <w:tblPr/>
  </w:style>
  <w:style w:type="table" w:styleId="962">
    <w:name w:val="List Table 5 Dark - Accent 3"/>
    <w:basedOn w:val="852"/>
    <w:next w:val="962"/>
    <w:link w:val="841"/>
    <w:uiPriority w:val="99"/>
    <w:pPr>
      <w:spacing w:after="0" w:line="240" w:lineRule="auto"/>
    </w:pPr>
    <w:tblPr/>
  </w:style>
  <w:style w:type="table" w:styleId="963">
    <w:name w:val="List Table 5 Dark - Accent 4"/>
    <w:basedOn w:val="852"/>
    <w:next w:val="963"/>
    <w:link w:val="841"/>
    <w:uiPriority w:val="99"/>
    <w:pPr>
      <w:spacing w:after="0" w:line="240" w:lineRule="auto"/>
    </w:pPr>
    <w:tblPr/>
  </w:style>
  <w:style w:type="table" w:styleId="964">
    <w:name w:val="List Table 5 Dark - Accent 5"/>
    <w:basedOn w:val="852"/>
    <w:next w:val="964"/>
    <w:link w:val="841"/>
    <w:uiPriority w:val="99"/>
    <w:pPr>
      <w:spacing w:after="0" w:line="240" w:lineRule="auto"/>
    </w:pPr>
    <w:tblPr/>
  </w:style>
  <w:style w:type="table" w:styleId="965">
    <w:name w:val="List Table 5 Dark - Accent 6"/>
    <w:basedOn w:val="852"/>
    <w:next w:val="965"/>
    <w:link w:val="841"/>
    <w:uiPriority w:val="99"/>
    <w:pPr>
      <w:spacing w:after="0" w:line="240" w:lineRule="auto"/>
    </w:pPr>
    <w:tblPr/>
  </w:style>
  <w:style w:type="table" w:styleId="966">
    <w:name w:val="Список-таблица 6 цветная"/>
    <w:basedOn w:val="852"/>
    <w:next w:val="966"/>
    <w:link w:val="841"/>
    <w:uiPriority w:val="99"/>
    <w:pPr>
      <w:spacing w:after="0" w:line="240" w:lineRule="auto"/>
    </w:pPr>
    <w:tblPr/>
  </w:style>
  <w:style w:type="table" w:styleId="967">
    <w:name w:val="List Table 6 Colorful - Accent 1"/>
    <w:basedOn w:val="852"/>
    <w:next w:val="967"/>
    <w:link w:val="841"/>
    <w:uiPriority w:val="99"/>
    <w:pPr>
      <w:spacing w:after="0" w:line="240" w:lineRule="auto"/>
    </w:pPr>
    <w:tblPr/>
  </w:style>
  <w:style w:type="table" w:styleId="968">
    <w:name w:val="List Table 6 Colorful - Accent 2"/>
    <w:basedOn w:val="852"/>
    <w:next w:val="968"/>
    <w:link w:val="841"/>
    <w:uiPriority w:val="99"/>
    <w:pPr>
      <w:spacing w:after="0" w:line="240" w:lineRule="auto"/>
    </w:pPr>
    <w:tblPr/>
  </w:style>
  <w:style w:type="table" w:styleId="969">
    <w:name w:val="List Table 6 Colorful - Accent 3"/>
    <w:basedOn w:val="852"/>
    <w:next w:val="969"/>
    <w:link w:val="841"/>
    <w:uiPriority w:val="99"/>
    <w:pPr>
      <w:spacing w:after="0" w:line="240" w:lineRule="auto"/>
    </w:pPr>
    <w:tblPr/>
  </w:style>
  <w:style w:type="table" w:styleId="970">
    <w:name w:val="List Table 6 Colorful - Accent 4"/>
    <w:basedOn w:val="852"/>
    <w:next w:val="970"/>
    <w:link w:val="841"/>
    <w:uiPriority w:val="99"/>
    <w:pPr>
      <w:spacing w:after="0" w:line="240" w:lineRule="auto"/>
    </w:pPr>
    <w:tblPr/>
  </w:style>
  <w:style w:type="table" w:styleId="971">
    <w:name w:val="List Table 6 Colorful - Accent 5"/>
    <w:basedOn w:val="852"/>
    <w:next w:val="971"/>
    <w:link w:val="841"/>
    <w:uiPriority w:val="99"/>
    <w:pPr>
      <w:spacing w:after="0" w:line="240" w:lineRule="auto"/>
    </w:pPr>
    <w:tblPr/>
  </w:style>
  <w:style w:type="table" w:styleId="972">
    <w:name w:val="List Table 6 Colorful - Accent 6"/>
    <w:basedOn w:val="852"/>
    <w:next w:val="972"/>
    <w:link w:val="841"/>
    <w:uiPriority w:val="99"/>
    <w:pPr>
      <w:spacing w:after="0" w:line="240" w:lineRule="auto"/>
    </w:pPr>
    <w:tblPr/>
  </w:style>
  <w:style w:type="table" w:styleId="973">
    <w:name w:val="Список-таблица 7 цветная"/>
    <w:basedOn w:val="852"/>
    <w:next w:val="973"/>
    <w:link w:val="841"/>
    <w:uiPriority w:val="99"/>
    <w:tblPr/>
  </w:style>
  <w:style w:type="table" w:styleId="974">
    <w:name w:val="List Table 7 Colorful - Accent 1"/>
    <w:basedOn w:val="852"/>
    <w:next w:val="974"/>
    <w:link w:val="841"/>
    <w:uiPriority w:val="99"/>
    <w:tblPr/>
  </w:style>
  <w:style w:type="table" w:styleId="975">
    <w:name w:val="List Table 7 Colorful - Accent 2"/>
    <w:basedOn w:val="852"/>
    <w:next w:val="975"/>
    <w:link w:val="841"/>
    <w:uiPriority w:val="99"/>
    <w:tblPr/>
  </w:style>
  <w:style w:type="table" w:styleId="976">
    <w:name w:val="List Table 7 Colorful - Accent 3"/>
    <w:basedOn w:val="852"/>
    <w:next w:val="976"/>
    <w:link w:val="841"/>
    <w:uiPriority w:val="99"/>
    <w:tblPr/>
  </w:style>
  <w:style w:type="table" w:styleId="977">
    <w:name w:val="List Table 7 Colorful - Accent 4"/>
    <w:basedOn w:val="852"/>
    <w:next w:val="977"/>
    <w:link w:val="841"/>
    <w:uiPriority w:val="99"/>
    <w:tblPr/>
  </w:style>
  <w:style w:type="table" w:styleId="978">
    <w:name w:val="List Table 7 Colorful - Accent 5"/>
    <w:basedOn w:val="852"/>
    <w:next w:val="978"/>
    <w:link w:val="841"/>
    <w:uiPriority w:val="99"/>
    <w:tblPr/>
  </w:style>
  <w:style w:type="table" w:styleId="979">
    <w:name w:val="List Table 7 Colorful - Accent 6"/>
    <w:basedOn w:val="852"/>
    <w:next w:val="979"/>
    <w:link w:val="841"/>
    <w:uiPriority w:val="99"/>
    <w:tblPr/>
  </w:style>
  <w:style w:type="table" w:styleId="980">
    <w:name w:val="Lined - Accent"/>
    <w:basedOn w:val="852"/>
    <w:next w:val="980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1">
    <w:name w:val="Lined - Accent 1"/>
    <w:basedOn w:val="852"/>
    <w:next w:val="981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2">
    <w:name w:val="Lined - Accent 2"/>
    <w:basedOn w:val="852"/>
    <w:next w:val="982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3">
    <w:name w:val="Lined - Accent 3"/>
    <w:basedOn w:val="852"/>
    <w:next w:val="983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4">
    <w:name w:val="Lined - Accent 4"/>
    <w:basedOn w:val="852"/>
    <w:next w:val="984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5">
    <w:name w:val="Lined - Accent 5"/>
    <w:basedOn w:val="852"/>
    <w:next w:val="985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6">
    <w:name w:val="Lined - Accent 6"/>
    <w:basedOn w:val="852"/>
    <w:next w:val="986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7">
    <w:name w:val="Bordered &amp; Lined - Accent"/>
    <w:basedOn w:val="852"/>
    <w:next w:val="987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8">
    <w:name w:val="Bordered &amp; Lined - Accent 1"/>
    <w:basedOn w:val="852"/>
    <w:next w:val="988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89">
    <w:name w:val="Bordered &amp; Lined - Accent 2"/>
    <w:basedOn w:val="852"/>
    <w:next w:val="989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90">
    <w:name w:val="Bordered &amp; Lined - Accent 3"/>
    <w:basedOn w:val="852"/>
    <w:next w:val="990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91">
    <w:name w:val="Bordered &amp; Lined - Accent 4"/>
    <w:basedOn w:val="852"/>
    <w:next w:val="991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92">
    <w:name w:val="Bordered &amp; Lined - Accent 5"/>
    <w:basedOn w:val="852"/>
    <w:next w:val="992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93">
    <w:name w:val="Bordered &amp; Lined - Accent 6"/>
    <w:basedOn w:val="852"/>
    <w:next w:val="993"/>
    <w:link w:val="841"/>
    <w:uiPriority w:val="99"/>
    <w:pPr>
      <w:spacing w:after="0" w:line="240" w:lineRule="auto"/>
    </w:pPr>
    <w:rPr>
      <w:color w:val="404040"/>
      <w:sz w:val="20"/>
      <w:szCs w:val="20"/>
      <w:lang w:bidi="ar-SA"/>
    </w:rPr>
    <w:tblPr/>
  </w:style>
  <w:style w:type="table" w:styleId="994">
    <w:name w:val="Bordered"/>
    <w:basedOn w:val="852"/>
    <w:next w:val="994"/>
    <w:link w:val="841"/>
    <w:uiPriority w:val="99"/>
    <w:pPr>
      <w:spacing w:after="0" w:line="240" w:lineRule="auto"/>
    </w:pPr>
    <w:tblPr/>
  </w:style>
  <w:style w:type="table" w:styleId="995">
    <w:name w:val="Bordered - Accent 1"/>
    <w:basedOn w:val="852"/>
    <w:next w:val="995"/>
    <w:link w:val="841"/>
    <w:uiPriority w:val="99"/>
    <w:pPr>
      <w:spacing w:after="0" w:line="240" w:lineRule="auto"/>
    </w:pPr>
    <w:tblPr/>
  </w:style>
  <w:style w:type="table" w:styleId="996">
    <w:name w:val="Bordered - Accent 2"/>
    <w:basedOn w:val="852"/>
    <w:next w:val="996"/>
    <w:link w:val="841"/>
    <w:uiPriority w:val="99"/>
    <w:pPr>
      <w:spacing w:after="0" w:line="240" w:lineRule="auto"/>
    </w:pPr>
    <w:tblPr/>
  </w:style>
  <w:style w:type="table" w:styleId="997">
    <w:name w:val="Bordered - Accent 3"/>
    <w:basedOn w:val="852"/>
    <w:next w:val="997"/>
    <w:link w:val="841"/>
    <w:uiPriority w:val="99"/>
    <w:pPr>
      <w:spacing w:after="0" w:line="240" w:lineRule="auto"/>
    </w:pPr>
    <w:tblPr/>
  </w:style>
  <w:style w:type="table" w:styleId="998">
    <w:name w:val="Bordered - Accent 4"/>
    <w:basedOn w:val="852"/>
    <w:next w:val="998"/>
    <w:link w:val="841"/>
    <w:uiPriority w:val="99"/>
    <w:pPr>
      <w:spacing w:after="0" w:line="240" w:lineRule="auto"/>
    </w:pPr>
    <w:tblPr/>
  </w:style>
  <w:style w:type="table" w:styleId="999">
    <w:name w:val="Bordered - Accent 5"/>
    <w:basedOn w:val="852"/>
    <w:next w:val="999"/>
    <w:link w:val="841"/>
    <w:uiPriority w:val="99"/>
    <w:pPr>
      <w:spacing w:after="0" w:line="240" w:lineRule="auto"/>
    </w:pPr>
    <w:tblPr/>
  </w:style>
  <w:style w:type="table" w:styleId="1000">
    <w:name w:val="Bordered - Accent 6"/>
    <w:basedOn w:val="852"/>
    <w:next w:val="1000"/>
    <w:link w:val="841"/>
    <w:uiPriority w:val="99"/>
    <w:pPr>
      <w:spacing w:after="0" w:line="240" w:lineRule="auto"/>
    </w:pPr>
    <w:tblPr/>
  </w:style>
  <w:style w:type="paragraph" w:styleId="1001">
    <w:name w:val="Текст сноски"/>
    <w:basedOn w:val="841"/>
    <w:next w:val="1001"/>
    <w:link w:val="1002"/>
    <w:uiPriority w:val="99"/>
    <w:semiHidden/>
    <w:unhideWhenUsed/>
    <w:pPr>
      <w:spacing w:after="40" w:line="240" w:lineRule="auto"/>
    </w:pPr>
    <w:rPr>
      <w:sz w:val="18"/>
    </w:rPr>
  </w:style>
  <w:style w:type="character" w:styleId="1002">
    <w:name w:val="Текст сноски Знак"/>
    <w:next w:val="1002"/>
    <w:link w:val="1001"/>
    <w:uiPriority w:val="99"/>
    <w:rPr>
      <w:sz w:val="18"/>
    </w:rPr>
  </w:style>
  <w:style w:type="character" w:styleId="1003">
    <w:name w:val="Знак сноски"/>
    <w:next w:val="1003"/>
    <w:link w:val="841"/>
    <w:uiPriority w:val="99"/>
    <w:unhideWhenUsed/>
    <w:rPr>
      <w:vertAlign w:val="superscript"/>
    </w:rPr>
  </w:style>
  <w:style w:type="paragraph" w:styleId="1004">
    <w:name w:val="Текст концевой сноски"/>
    <w:basedOn w:val="841"/>
    <w:next w:val="1004"/>
    <w:link w:val="1005"/>
    <w:uiPriority w:val="99"/>
    <w:semiHidden/>
    <w:unhideWhenUsed/>
    <w:pPr>
      <w:spacing w:after="0" w:line="240" w:lineRule="auto"/>
    </w:pPr>
    <w:rPr>
      <w:sz w:val="20"/>
    </w:rPr>
  </w:style>
  <w:style w:type="character" w:styleId="1005">
    <w:name w:val="Текст концевой сноски Знак"/>
    <w:next w:val="1005"/>
    <w:link w:val="1004"/>
    <w:uiPriority w:val="99"/>
    <w:rPr>
      <w:sz w:val="20"/>
    </w:rPr>
  </w:style>
  <w:style w:type="character" w:styleId="1006">
    <w:name w:val="Знак концевой сноски"/>
    <w:next w:val="1006"/>
    <w:link w:val="841"/>
    <w:uiPriority w:val="99"/>
    <w:semiHidden/>
    <w:unhideWhenUsed/>
    <w:rPr>
      <w:vertAlign w:val="superscript"/>
    </w:rPr>
  </w:style>
  <w:style w:type="paragraph" w:styleId="1007">
    <w:name w:val="Оглавление 1"/>
    <w:basedOn w:val="841"/>
    <w:next w:val="841"/>
    <w:link w:val="841"/>
    <w:uiPriority w:val="39"/>
    <w:unhideWhenUsed/>
    <w:pPr>
      <w:ind w:left="0" w:right="0" w:firstLine="0"/>
      <w:spacing w:after="57"/>
    </w:pPr>
  </w:style>
  <w:style w:type="paragraph" w:styleId="1008">
    <w:name w:val="Оглавление 2"/>
    <w:basedOn w:val="841"/>
    <w:next w:val="841"/>
    <w:link w:val="841"/>
    <w:uiPriority w:val="39"/>
    <w:unhideWhenUsed/>
    <w:pPr>
      <w:ind w:left="283" w:right="0" w:firstLine="0"/>
      <w:spacing w:after="57"/>
    </w:pPr>
  </w:style>
  <w:style w:type="paragraph" w:styleId="1009">
    <w:name w:val="Оглавление 3"/>
    <w:basedOn w:val="841"/>
    <w:next w:val="841"/>
    <w:link w:val="841"/>
    <w:uiPriority w:val="39"/>
    <w:unhideWhenUsed/>
    <w:pPr>
      <w:ind w:left="567" w:right="0" w:firstLine="0"/>
      <w:spacing w:after="57"/>
    </w:pPr>
  </w:style>
  <w:style w:type="paragraph" w:styleId="1010">
    <w:name w:val="Оглавление 4"/>
    <w:basedOn w:val="841"/>
    <w:next w:val="841"/>
    <w:link w:val="841"/>
    <w:uiPriority w:val="39"/>
    <w:unhideWhenUsed/>
    <w:pPr>
      <w:ind w:left="850" w:right="0" w:firstLine="0"/>
      <w:spacing w:after="57"/>
    </w:pPr>
  </w:style>
  <w:style w:type="paragraph" w:styleId="1011">
    <w:name w:val="Оглавление 5"/>
    <w:basedOn w:val="841"/>
    <w:next w:val="841"/>
    <w:link w:val="841"/>
    <w:uiPriority w:val="39"/>
    <w:unhideWhenUsed/>
    <w:pPr>
      <w:ind w:left="1134" w:right="0" w:firstLine="0"/>
      <w:spacing w:after="57"/>
    </w:pPr>
  </w:style>
  <w:style w:type="paragraph" w:styleId="1012">
    <w:name w:val="Оглавление 6"/>
    <w:basedOn w:val="841"/>
    <w:next w:val="841"/>
    <w:link w:val="841"/>
    <w:uiPriority w:val="39"/>
    <w:unhideWhenUsed/>
    <w:pPr>
      <w:ind w:left="1417" w:right="0" w:firstLine="0"/>
      <w:spacing w:after="57"/>
    </w:pPr>
  </w:style>
  <w:style w:type="paragraph" w:styleId="1013">
    <w:name w:val="Оглавление 7"/>
    <w:basedOn w:val="841"/>
    <w:next w:val="841"/>
    <w:link w:val="841"/>
    <w:uiPriority w:val="39"/>
    <w:unhideWhenUsed/>
    <w:pPr>
      <w:ind w:left="1701" w:right="0" w:firstLine="0"/>
      <w:spacing w:after="57"/>
    </w:pPr>
  </w:style>
  <w:style w:type="paragraph" w:styleId="1014">
    <w:name w:val="Оглавление 8"/>
    <w:basedOn w:val="841"/>
    <w:next w:val="841"/>
    <w:link w:val="841"/>
    <w:uiPriority w:val="39"/>
    <w:unhideWhenUsed/>
    <w:pPr>
      <w:ind w:left="1984" w:right="0" w:firstLine="0"/>
      <w:spacing w:after="57"/>
    </w:pPr>
  </w:style>
  <w:style w:type="paragraph" w:styleId="1015">
    <w:name w:val="Оглавление 9"/>
    <w:basedOn w:val="841"/>
    <w:next w:val="841"/>
    <w:link w:val="841"/>
    <w:uiPriority w:val="39"/>
    <w:unhideWhenUsed/>
    <w:pPr>
      <w:ind w:left="2268" w:right="0" w:firstLine="0"/>
      <w:spacing w:after="57"/>
    </w:pPr>
  </w:style>
  <w:style w:type="paragraph" w:styleId="1016">
    <w:name w:val="Заголовок оглавления"/>
    <w:next w:val="1016"/>
    <w:link w:val="841"/>
    <w:uiPriority w:val="39"/>
    <w:unhideWhenUsed/>
    <w:pPr>
      <w:widowControl w:val="off"/>
    </w:pPr>
    <w:rPr>
      <w:sz w:val="24"/>
      <w:szCs w:val="24"/>
      <w:lang w:val="ru-RU" w:eastAsia="ru-RU" w:bidi="ru-RU"/>
    </w:rPr>
  </w:style>
  <w:style w:type="paragraph" w:styleId="1017">
    <w:name w:val="Перечень рисунков"/>
    <w:basedOn w:val="841"/>
    <w:next w:val="841"/>
    <w:link w:val="841"/>
    <w:uiPriority w:val="99"/>
    <w:unhideWhenUsed/>
    <w:pPr>
      <w:spacing w:after="0" w:afterAutospacing="0"/>
    </w:pPr>
  </w:style>
  <w:style w:type="character" w:styleId="1018">
    <w:name w:val="Гиперссылка"/>
    <w:next w:val="1018"/>
    <w:link w:val="841"/>
    <w:rPr>
      <w:color w:val="0066cc"/>
      <w:u w:val="single"/>
    </w:rPr>
  </w:style>
  <w:style w:type="character" w:styleId="1019">
    <w:name w:val="Основной текст Exact"/>
    <w:next w:val="1019"/>
    <w:link w:val="841"/>
    <w:rPr>
      <w:rFonts w:ascii="Times New Roman" w:hAnsi="Times New Roman" w:eastAsia="Times New Roman" w:cs="Times New Roman"/>
      <w:spacing w:val="12"/>
      <w:sz w:val="22"/>
      <w:szCs w:val="22"/>
      <w:u w:val="none"/>
    </w:rPr>
  </w:style>
  <w:style w:type="character" w:styleId="1020">
    <w:name w:val="Основной текст_"/>
    <w:next w:val="1020"/>
    <w:link w:val="1039"/>
    <w:rPr>
      <w:rFonts w:ascii="Times New Roman" w:hAnsi="Times New Roman" w:eastAsia="Times New Roman" w:cs="Times New Roman"/>
      <w:spacing w:val="10"/>
      <w:u w:val="none"/>
    </w:rPr>
  </w:style>
  <w:style w:type="character" w:styleId="1021">
    <w:name w:val="Заголовок №1_"/>
    <w:next w:val="1021"/>
    <w:link w:val="1040"/>
    <w:rPr>
      <w:rFonts w:ascii="Times New Roman" w:hAnsi="Times New Roman" w:eastAsia="Times New Roman" w:cs="Times New Roman"/>
      <w:b/>
      <w:bCs/>
      <w:spacing w:val="20"/>
      <w:sz w:val="30"/>
      <w:szCs w:val="30"/>
      <w:u w:val="none"/>
    </w:rPr>
  </w:style>
  <w:style w:type="character" w:styleId="1022">
    <w:name w:val="Основной текст (2)_"/>
    <w:next w:val="1022"/>
    <w:link w:val="1041"/>
    <w:rPr>
      <w:rFonts w:ascii="Calibri" w:hAnsi="Calibri" w:eastAsia="Calibri" w:cs="Calibri"/>
      <w:b/>
      <w:bCs/>
      <w:i/>
      <w:iCs/>
      <w:spacing w:val="-10"/>
      <w:sz w:val="32"/>
      <w:szCs w:val="32"/>
      <w:u w:val="none"/>
    </w:rPr>
  </w:style>
  <w:style w:type="character" w:styleId="1023">
    <w:name w:val="Основной текст (2) + Times New Roman;10;5 pt;Не полужирный;Не курсив;Интервал 1 pt"/>
    <w:next w:val="1023"/>
    <w:link w:val="841"/>
    <w:rPr>
      <w:rFonts w:ascii="Times New Roman" w:hAnsi="Times New Roman" w:eastAsia="Times New Roman" w:cs="Times New Roman"/>
      <w:b/>
      <w:bCs/>
      <w:i/>
      <w:iCs/>
      <w:color w:val="000000"/>
      <w:spacing w:val="20"/>
      <w:position w:val="0"/>
      <w:sz w:val="21"/>
      <w:szCs w:val="21"/>
      <w:u w:val="none"/>
      <w:lang w:val="ru-RU" w:eastAsia="ru-RU" w:bidi="ru-RU"/>
    </w:rPr>
  </w:style>
  <w:style w:type="character" w:styleId="1024">
    <w:name w:val="Основной текст (3)_"/>
    <w:next w:val="1024"/>
    <w:link w:val="1042"/>
    <w:rPr>
      <w:rFonts w:ascii="Times New Roman" w:hAnsi="Times New Roman" w:eastAsia="Times New Roman" w:cs="Times New Roman"/>
      <w:i/>
      <w:iCs/>
      <w:sz w:val="22"/>
      <w:szCs w:val="22"/>
      <w:u w:val="none"/>
    </w:rPr>
  </w:style>
  <w:style w:type="character" w:styleId="1025">
    <w:name w:val="Основной текст (3) + Не курсив"/>
    <w:next w:val="1025"/>
    <w:link w:val="841"/>
    <w:rPr>
      <w:rFonts w:ascii="Times New Roman" w:hAnsi="Times New Roman" w:eastAsia="Times New Roman" w:cs="Times New Roman"/>
      <w:i/>
      <w:iCs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1026">
    <w:name w:val="Основной текст + Интервал 3 pt"/>
    <w:next w:val="1026"/>
    <w:link w:val="841"/>
    <w:rPr>
      <w:rFonts w:ascii="Times New Roman" w:hAnsi="Times New Roman" w:eastAsia="Times New Roman" w:cs="Times New Roman"/>
      <w:color w:val="000000"/>
      <w:spacing w:val="70"/>
      <w:position w:val="0"/>
      <w:sz w:val="24"/>
      <w:szCs w:val="24"/>
      <w:u w:val="none"/>
      <w:lang w:val="ru-RU" w:eastAsia="ru-RU" w:bidi="ru-RU"/>
    </w:rPr>
  </w:style>
  <w:style w:type="character" w:styleId="1027">
    <w:name w:val="Основной текст + Интервал 0 pt"/>
    <w:next w:val="1027"/>
    <w:link w:val="841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1028">
    <w:name w:val="Основной текст + 10;5 pt;Полужирный;Курсив;Интервал 0 pt"/>
    <w:next w:val="1028"/>
    <w:link w:val="841"/>
    <w:rPr>
      <w:rFonts w:ascii="Times New Roman" w:hAnsi="Times New Roman" w:eastAsia="Times New Roman" w:cs="Times New Roman"/>
      <w:b/>
      <w:bCs/>
      <w:i/>
      <w:iCs/>
      <w:color w:val="000000"/>
      <w:spacing w:val="-10"/>
      <w:position w:val="0"/>
      <w:sz w:val="21"/>
      <w:szCs w:val="21"/>
      <w:u w:val="none"/>
      <w:lang w:val="ru-RU" w:eastAsia="ru-RU" w:bidi="ru-RU"/>
    </w:rPr>
  </w:style>
  <w:style w:type="character" w:styleId="1029">
    <w:name w:val="Основной текст (4)_"/>
    <w:next w:val="1029"/>
    <w:link w:val="1043"/>
    <w:rPr>
      <w:rFonts w:ascii="Times New Roman" w:hAnsi="Times New Roman" w:eastAsia="Times New Roman" w:cs="Times New Roman"/>
      <w:b/>
      <w:bCs/>
      <w:spacing w:val="10"/>
      <w:sz w:val="23"/>
      <w:szCs w:val="23"/>
      <w:u w:val="none"/>
    </w:rPr>
  </w:style>
  <w:style w:type="character" w:styleId="1030">
    <w:name w:val="Основной текст (4) + Интервал 4 pt"/>
    <w:next w:val="1030"/>
    <w:link w:val="841"/>
    <w:rPr>
      <w:rFonts w:ascii="Times New Roman" w:hAnsi="Times New Roman" w:eastAsia="Times New Roman" w:cs="Times New Roman"/>
      <w:b/>
      <w:bCs/>
      <w:color w:val="000000"/>
      <w:spacing w:val="80"/>
      <w:position w:val="0"/>
      <w:sz w:val="23"/>
      <w:szCs w:val="23"/>
      <w:u w:val="none"/>
      <w:lang w:val="ru-RU" w:eastAsia="ru-RU" w:bidi="ru-RU"/>
    </w:rPr>
  </w:style>
  <w:style w:type="character" w:styleId="1031">
    <w:name w:val="Основной текст (4) + Не полужирный;Интервал 0 pt"/>
    <w:next w:val="1031"/>
    <w:link w:val="841"/>
    <w:rPr>
      <w:rFonts w:ascii="Times New Roman" w:hAnsi="Times New Roman" w:eastAsia="Times New Roman" w:cs="Times New Roman"/>
      <w:b/>
      <w:bCs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1032">
    <w:name w:val="Основной текст + 10;5 pt;Интервал 0 pt"/>
    <w:next w:val="1032"/>
    <w:link w:val="841"/>
    <w:rPr>
      <w:rFonts w:ascii="Times New Roman" w:hAnsi="Times New Roman" w:eastAsia="Times New Roman" w:cs="Times New Roman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1033">
    <w:name w:val="Основной текст + 11;5 pt;Полужирный"/>
    <w:next w:val="1033"/>
    <w:link w:val="841"/>
    <w:rPr>
      <w:rFonts w:ascii="Times New Roman" w:hAnsi="Times New Roman" w:eastAsia="Times New Roman" w:cs="Times New Roman"/>
      <w:b/>
      <w:bCs/>
      <w:color w:val="000000"/>
      <w:spacing w:val="10"/>
      <w:position w:val="0"/>
      <w:sz w:val="23"/>
      <w:szCs w:val="23"/>
      <w:u w:val="none"/>
      <w:lang w:val="ru-RU" w:eastAsia="ru-RU" w:bidi="ru-RU"/>
    </w:rPr>
  </w:style>
  <w:style w:type="character" w:styleId="1034">
    <w:name w:val="Основной текст + Gulim;10;5 pt;Интервал 0 pt"/>
    <w:next w:val="1034"/>
    <w:link w:val="841"/>
    <w:rPr>
      <w:rFonts w:ascii="Gulim" w:hAnsi="Gulim" w:eastAsia="Gulim" w:cs="Gulim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1035">
    <w:name w:val="Основной текст + CordiaUPC;16 pt;Интервал 0 pt"/>
    <w:next w:val="1035"/>
    <w:link w:val="841"/>
    <w:rPr>
      <w:rFonts w:ascii="CordiaUPC" w:hAnsi="CordiaUPC" w:eastAsia="CordiaUPC" w:cs="CordiaUPC"/>
      <w:color w:val="000000"/>
      <w:spacing w:val="0"/>
      <w:position w:val="0"/>
      <w:sz w:val="32"/>
      <w:szCs w:val="32"/>
      <w:u w:val="none"/>
      <w:lang w:val="ru-RU" w:eastAsia="ru-RU" w:bidi="ru-RU"/>
    </w:rPr>
  </w:style>
  <w:style w:type="character" w:styleId="1036">
    <w:name w:val="Подпись к таблице_"/>
    <w:next w:val="1036"/>
    <w:link w:val="1044"/>
    <w:rPr>
      <w:rFonts w:ascii="Gulim" w:hAnsi="Gulim" w:eastAsia="Gulim" w:cs="Gulim"/>
      <w:sz w:val="12"/>
      <w:szCs w:val="12"/>
      <w:u w:val="none"/>
    </w:rPr>
  </w:style>
  <w:style w:type="character" w:styleId="1037">
    <w:name w:val="Основной текст (4) + 10;5 pt;Не полужирный;Интервал 0 pt"/>
    <w:next w:val="1037"/>
    <w:link w:val="841"/>
    <w:rPr>
      <w:rFonts w:ascii="Times New Roman" w:hAnsi="Times New Roman" w:eastAsia="Times New Roman" w:cs="Times New Roman"/>
      <w:b/>
      <w:bCs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1038">
    <w:name w:val="Основной текст (4) + 10 pt;Не полужирный;Интервал 0 pt"/>
    <w:next w:val="1038"/>
    <w:link w:val="841"/>
    <w:rPr>
      <w:rFonts w:ascii="Times New Roman" w:hAnsi="Times New Roman" w:eastAsia="Times New Roman" w:cs="Times New Roman"/>
      <w:b/>
      <w:bCs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paragraph" w:styleId="1039">
    <w:name w:val="Основной текст1"/>
    <w:basedOn w:val="841"/>
    <w:next w:val="1039"/>
    <w:link w:val="1020"/>
    <w:pPr>
      <w:spacing w:before="240" w:line="0" w:lineRule="atLeast"/>
      <w:shd w:val="clear" w:color="auto" w:fill="ffffff"/>
    </w:pPr>
    <w:rPr>
      <w:rFonts w:ascii="Times New Roman" w:hAnsi="Times New Roman" w:eastAsia="Times New Roman" w:cs="Times New Roman"/>
      <w:spacing w:val="10"/>
    </w:rPr>
  </w:style>
  <w:style w:type="paragraph" w:styleId="1040">
    <w:name w:val="Заголовок №1"/>
    <w:basedOn w:val="841"/>
    <w:next w:val="1040"/>
    <w:link w:val="1021"/>
    <w:pPr>
      <w:jc w:val="center"/>
      <w:spacing w:before="120" w:after="144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pacing w:val="20"/>
      <w:sz w:val="30"/>
      <w:szCs w:val="30"/>
    </w:rPr>
  </w:style>
  <w:style w:type="paragraph" w:styleId="1041">
    <w:name w:val="Основной текст (2)"/>
    <w:basedOn w:val="841"/>
    <w:next w:val="1041"/>
    <w:link w:val="1022"/>
    <w:pPr>
      <w:spacing w:before="1440" w:line="0" w:lineRule="atLeast"/>
      <w:shd w:val="clear" w:color="auto" w:fill="ffffff"/>
    </w:pPr>
    <w:rPr>
      <w:rFonts w:ascii="Calibri" w:hAnsi="Calibri" w:eastAsia="Calibri" w:cs="Calibri"/>
      <w:b/>
      <w:bCs/>
      <w:i/>
      <w:iCs/>
      <w:spacing w:val="-10"/>
      <w:sz w:val="32"/>
      <w:szCs w:val="32"/>
    </w:rPr>
  </w:style>
  <w:style w:type="paragraph" w:styleId="1042">
    <w:name w:val="Основной текст (3)"/>
    <w:basedOn w:val="841"/>
    <w:next w:val="1042"/>
    <w:link w:val="1024"/>
    <w:pPr>
      <w:spacing w:before="420" w:after="1080" w:line="269" w:lineRule="exact"/>
      <w:shd w:val="clear" w:color="auto" w:fill="ffffff"/>
    </w:pPr>
    <w:rPr>
      <w:rFonts w:ascii="Times New Roman" w:hAnsi="Times New Roman" w:eastAsia="Times New Roman" w:cs="Times New Roman"/>
      <w:i/>
      <w:iCs/>
      <w:sz w:val="22"/>
      <w:szCs w:val="22"/>
    </w:rPr>
  </w:style>
  <w:style w:type="paragraph" w:styleId="1043">
    <w:name w:val="Основной текст (4)"/>
    <w:basedOn w:val="841"/>
    <w:next w:val="1043"/>
    <w:link w:val="1029"/>
    <w:pPr>
      <w:jc w:val="center"/>
      <w:spacing w:before="540" w:after="960" w:line="298" w:lineRule="exact"/>
      <w:shd w:val="clear" w:color="auto" w:fill="ffffff"/>
    </w:pPr>
    <w:rPr>
      <w:rFonts w:ascii="Times New Roman" w:hAnsi="Times New Roman" w:eastAsia="Times New Roman" w:cs="Times New Roman"/>
      <w:b/>
      <w:bCs/>
      <w:spacing w:val="10"/>
      <w:sz w:val="23"/>
      <w:szCs w:val="23"/>
    </w:rPr>
  </w:style>
  <w:style w:type="paragraph" w:styleId="1044">
    <w:name w:val="Подпись к таблице"/>
    <w:basedOn w:val="841"/>
    <w:next w:val="1044"/>
    <w:link w:val="1036"/>
    <w:pPr>
      <w:spacing w:line="0" w:lineRule="atLeast"/>
      <w:shd w:val="clear" w:color="auto" w:fill="ffffff"/>
    </w:pPr>
    <w:rPr>
      <w:rFonts w:ascii="Gulim" w:hAnsi="Gulim" w:eastAsia="Gulim" w:cs="Gulim"/>
      <w:sz w:val="12"/>
      <w:szCs w:val="12"/>
    </w:rPr>
  </w:style>
  <w:style w:type="paragraph" w:styleId="1045">
    <w:name w:val="Текст выноски"/>
    <w:basedOn w:val="841"/>
    <w:next w:val="1045"/>
    <w:link w:val="1046"/>
    <w:uiPriority w:val="99"/>
    <w:semiHidden/>
    <w:unhideWhenUsed/>
    <w:rPr>
      <w:rFonts w:ascii="Tahoma" w:hAnsi="Tahoma" w:cs="Tahoma"/>
      <w:sz w:val="16"/>
      <w:szCs w:val="16"/>
    </w:rPr>
  </w:style>
  <w:style w:type="character" w:styleId="1046">
    <w:name w:val="Текст выноски Знак"/>
    <w:next w:val="1046"/>
    <w:link w:val="1045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1047">
    <w:name w:val="Абзац списка"/>
    <w:basedOn w:val="841"/>
    <w:next w:val="1047"/>
    <w:link w:val="841"/>
    <w:uiPriority w:val="34"/>
    <w:qFormat/>
    <w:pPr>
      <w:contextualSpacing/>
      <w:ind w:left="720"/>
    </w:pPr>
  </w:style>
  <w:style w:type="table" w:styleId="1048">
    <w:name w:val="Сетка таблицы"/>
    <w:basedOn w:val="852"/>
    <w:next w:val="1048"/>
    <w:link w:val="841"/>
    <w:uiPriority w:val="59"/>
    <w:tblPr/>
  </w:style>
  <w:style w:type="table" w:styleId="1049">
    <w:name w:val="Сетка таблицы1"/>
    <w:basedOn w:val="852"/>
    <w:next w:val="1048"/>
    <w:link w:val="841"/>
    <w:uiPriority w:val="59"/>
    <w:pPr>
      <w:widowControl/>
    </w:pPr>
    <w:rPr>
      <w:rFonts w:ascii="Times New Roman" w:hAnsi="Times New Roman" w:eastAsia="Times New Roman" w:cs="Times New Roman"/>
      <w:sz w:val="20"/>
      <w:szCs w:val="20"/>
      <w:lang w:bidi="ar-SA"/>
    </w:rPr>
    <w:tblPr/>
  </w:style>
  <w:style w:type="paragraph" w:styleId="1050">
    <w:name w:val="ConsPlusNormal"/>
    <w:next w:val="1050"/>
    <w:link w:val="841"/>
    <w:pPr>
      <w:widowControl w:val="off"/>
    </w:pPr>
    <w:rPr>
      <w:rFonts w:ascii="Arial" w:hAnsi="Arial" w:eastAsia="Arial" w:cs="Arial"/>
      <w:lang w:val="ru-RU" w:eastAsia="ru-RU" w:bidi="ar-SA"/>
    </w:rPr>
  </w:style>
  <w:style w:type="paragraph" w:styleId="1051">
    <w:name w:val="ConsPlusTitle"/>
    <w:next w:val="1051"/>
    <w:link w:val="841"/>
    <w:uiPriority w:val="99"/>
    <w:pPr>
      <w:widowControl w:val="off"/>
    </w:pPr>
    <w:rPr>
      <w:rFonts w:ascii="Arial" w:hAnsi="Arial" w:eastAsia="Arial" w:cs="Arial"/>
      <w:b/>
      <w:bCs/>
      <w:lang w:val="ru-RU" w:eastAsia="ru-RU" w:bidi="ar-SA"/>
    </w:rPr>
  </w:style>
  <w:style w:type="paragraph" w:styleId="1052">
    <w:name w:val="Верхний колонтитул"/>
    <w:basedOn w:val="841"/>
    <w:next w:val="1052"/>
    <w:link w:val="10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53">
    <w:name w:val="Верхний колонтитул Знак"/>
    <w:next w:val="1053"/>
    <w:link w:val="1052"/>
    <w:uiPriority w:val="99"/>
    <w:rPr>
      <w:color w:val="000000"/>
    </w:rPr>
  </w:style>
  <w:style w:type="paragraph" w:styleId="1054">
    <w:name w:val="Нижний колонтитул"/>
    <w:basedOn w:val="841"/>
    <w:next w:val="1054"/>
    <w:link w:val="10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55">
    <w:name w:val="Нижний колонтитул Знак"/>
    <w:next w:val="1055"/>
    <w:link w:val="1054"/>
    <w:uiPriority w:val="99"/>
    <w:rPr>
      <w:color w:val="000000"/>
    </w:rPr>
  </w:style>
  <w:style w:type="character" w:styleId="1056">
    <w:name w:val="Основной текст + 10 pt;Интервал 0 pt"/>
    <w:next w:val="1056"/>
    <w:link w:val="841"/>
    <w:rPr>
      <w:rFonts w:ascii="Times New Roman" w:hAnsi="Times New Roman" w:eastAsia="Times New Roman" w:cs="Times New Roman"/>
      <w:color w:val="000000"/>
      <w:spacing w:val="4"/>
      <w:position w:val="0"/>
      <w:sz w:val="20"/>
      <w:szCs w:val="20"/>
      <w:u w:val="none"/>
      <w:lang w:val="ru-RU" w:eastAsia="ru-RU" w:bidi="ru-RU"/>
    </w:rPr>
  </w:style>
  <w:style w:type="character" w:styleId="1057">
    <w:name w:val="Основной текст + 9 pt;Не полужирный;Интервал 0 pt"/>
    <w:next w:val="1057"/>
    <w:link w:val="841"/>
    <w:rPr>
      <w:rFonts w:ascii="Times New Roman" w:hAnsi="Times New Roman" w:eastAsia="Times New Roman" w:cs="Times New Roman"/>
      <w:b/>
      <w:bCs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styleId="1058">
    <w:name w:val="Основной текст + Arial Narrow;7 pt;Интервал 0 pt"/>
    <w:next w:val="1058"/>
    <w:link w:val="841"/>
    <w:rPr>
      <w:rFonts w:ascii="Arial Narrow" w:hAnsi="Arial Narrow" w:eastAsia="Arial Narrow" w:cs="Arial Narrow"/>
      <w:b/>
      <w:bCs/>
      <w:color w:val="000000"/>
      <w:spacing w:val="0"/>
      <w:position w:val="0"/>
      <w:sz w:val="14"/>
      <w:szCs w:val="14"/>
      <w:u w:val="none"/>
      <w:lang w:val="ru-RU" w:eastAsia="ru-RU" w:bidi="ru-RU"/>
    </w:rPr>
  </w:style>
  <w:style w:type="character" w:styleId="1059">
    <w:name w:val="Строгий"/>
    <w:next w:val="1059"/>
    <w:link w:val="841"/>
    <w:uiPriority w:val="22"/>
    <w:qFormat/>
    <w:rPr>
      <w:b/>
      <w:bCs/>
    </w:rPr>
  </w:style>
  <w:style w:type="character" w:styleId="1060" w:default="1">
    <w:name w:val="Default Paragraph Font"/>
    <w:uiPriority w:val="1"/>
    <w:semiHidden/>
    <w:unhideWhenUsed/>
  </w:style>
  <w:style w:type="numbering" w:styleId="1061" w:default="1">
    <w:name w:val="No List"/>
    <w:uiPriority w:val="99"/>
    <w:semiHidden/>
    <w:unhideWhenUsed/>
  </w:style>
  <w:style w:type="table" w:styleId="10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://10.12.1.46/cons/cgi/online.cgi?req=doc&amp;base=LAW&amp;n=493203&amp;date=03.12.2025" TargetMode="External"/><Relationship Id="rId12" Type="http://schemas.openxmlformats.org/officeDocument/2006/relationships/hyperlink" Target="http://10.12.1.46/cons/cgi/online.cgi?req=doc&amp;base=LAW&amp;n=500096&amp;date=03.12.2025" TargetMode="External"/><Relationship Id="rId13" Type="http://schemas.openxmlformats.org/officeDocument/2006/relationships/hyperlink" Target="http://10.12.1.46/cons/cgi/online.cgi?req=doc&amp;base=LAW&amp;n=494633&amp;dst=100707&amp;field=134&amp;date=03.12.2025" TargetMode="External"/><Relationship Id="rId14" Type="http://schemas.openxmlformats.org/officeDocument/2006/relationships/hyperlink" Target="consultantplus://offline/ref=229603C182C8599DF6C3F454AA1ADB997B9896ED718B5BAA08C8AB2470B9F0373C79595BE0C64D0B9F6D02D15EhAu5E" TargetMode="External"/><Relationship Id="rId15" Type="http://schemas.openxmlformats.org/officeDocument/2006/relationships/hyperlink" Target="about:blank" TargetMode="External"/><Relationship Id="rId16" Type="http://schemas.openxmlformats.org/officeDocument/2006/relationships/hyperlink" Target="http://minstroy.nso.ru/page/54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revision>6</cp:revision>
  <dcterms:created xsi:type="dcterms:W3CDTF">2024-12-16T07:03:00Z</dcterms:created>
  <dcterms:modified xsi:type="dcterms:W3CDTF">2025-12-12T08:09:40Z</dcterms:modified>
  <cp:version>1048576</cp:version>
</cp:coreProperties>
</file>