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0078" cy="65082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0078" cy="650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1pt;height:51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1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pStyle w:val="912"/>
        <w:ind w:left="-425" w:hanging="284"/>
        <w:tabs>
          <w:tab w:val="left" w:pos="692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left="0" w:right="0" w:firstLine="0"/>
        <w:jc w:val="both"/>
        <w:tabs>
          <w:tab w:val="left" w:pos="692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</w:t>
        <w:tab/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center"/>
      </w:pPr>
      <w:r>
        <w:t xml:space="preserve">г. Новосибирск</w:t>
      </w:r>
      <w:r/>
    </w:p>
    <w:p>
      <w:pPr>
        <w:pStyle w:val="9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примерных форм документов в целях реализации комплексного развития территории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2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главой 10 Градостроительного кодекса Российской Федерации,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Законом Новосибирской области </w:t>
      </w:r>
      <w:r>
        <w:rPr>
          <w:sz w:val="28"/>
          <w:szCs w:val="28"/>
        </w:rPr>
        <w:t xml:space="preserve">07.06.2021 № 86-ОЗ «Об отдельных вопросах регулирования в сфере комплексного развития территорий Новосибирской области» </w:t>
      </w:r>
      <w:r>
        <w:rPr>
          <w:b/>
          <w:sz w:val="28"/>
          <w:szCs w:val="28"/>
        </w:rPr>
        <w:t xml:space="preserve">п р и к а з ы в а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hd w:val="nil" w:color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</w:t>
      </w:r>
      <w:r>
        <w:t xml:space="preserve"> </w:t>
      </w:r>
      <w:r>
        <w:rPr>
          <w:sz w:val="28"/>
          <w:szCs w:val="28"/>
        </w:rPr>
        <w:t xml:space="preserve">Утвердить прилагаемые: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примерную форму решения о комплексном развитии территории </w:t>
      </w:r>
      <w:r>
        <w:rPr>
          <w:sz w:val="28"/>
          <w:szCs w:val="28"/>
        </w:rPr>
        <w:t xml:space="preserve">жилой </w:t>
      </w:r>
      <w:r>
        <w:rPr>
          <w:sz w:val="28"/>
          <w:szCs w:val="28"/>
        </w:rPr>
        <w:t xml:space="preserve">застройки/нежилой застройки/незастроенных 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     приложению № 1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примерную форму </w:t>
      </w:r>
      <w:hyperlink r:id="rId11" w:tooltip="http://10.12.1.46/cons/cgi/online.cgi?req=doc&amp;base=RLAW049&amp;n=159884&amp;dst=100012&amp;field=134&amp;date=30.07.2025" w:history="1">
        <w:r>
          <w:rPr>
            <w:sz w:val="28"/>
            <w:szCs w:val="28"/>
          </w:rPr>
          <w:t xml:space="preserve">договора</w:t>
        </w:r>
      </w:hyperlink>
      <w:r>
        <w:rPr>
          <w:sz w:val="28"/>
          <w:szCs w:val="28"/>
        </w:rPr>
        <w:t xml:space="preserve"> о комплексном развитии территории жилой застройки </w:t>
      </w:r>
      <w:r>
        <w:rPr>
          <w:sz w:val="28"/>
          <w:szCs w:val="28"/>
        </w:rPr>
        <w:t xml:space="preserve">согласно приложению № 2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hd w:val="nil" w:color="00000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примерную форму </w:t>
      </w:r>
      <w:hyperlink r:id="rId12" w:tooltip="http://10.12.1.46/cons/cgi/online.cgi?req=doc&amp;base=RLAW049&amp;n=159884&amp;dst=100012&amp;field=134&amp;date=30.07.2025" w:history="1">
        <w:r>
          <w:rPr>
            <w:sz w:val="28"/>
            <w:szCs w:val="28"/>
          </w:rPr>
          <w:t xml:space="preserve">договора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комплексном развитии территории нежилой застройки/незастроенной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№ 3;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hd w:val="nil" w:color="00000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4) примерную форму </w:t>
      </w:r>
      <w:hyperlink r:id="rId13" w:tooltip="http://10.12.1.46/cons/cgi/online.cgi?req=doc&amp;base=RLAW049&amp;n=159884&amp;dst=100012&amp;field=134&amp;date=30.07.2025" w:history="1">
        <w:r>
          <w:rPr>
            <w:sz w:val="28"/>
            <w:szCs w:val="28"/>
          </w:rPr>
          <w:t xml:space="preserve">договора</w:t>
        </w:r>
      </w:hyperlink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комплексном развитии территории </w:t>
      </w:r>
      <w:r>
        <w:rPr>
          <w:sz w:val="28"/>
          <w:szCs w:val="28"/>
        </w:rPr>
        <w:t xml:space="preserve">по ин</w:t>
      </w:r>
      <w:r>
        <w:rPr>
          <w:sz w:val="28"/>
          <w:szCs w:val="28"/>
        </w:rPr>
        <w:t xml:space="preserve">ициативе правообладателей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№ 4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 Контроль за исполнением настоящего приказа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Министр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Д.Н. Богомолов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  <w:r/>
    <w:r/>
  </w:p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5" w:hanging="720"/>
        <w:tabs>
          <w:tab w:val="num" w:pos="142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5" w:hanging="1080"/>
        <w:tabs>
          <w:tab w:val="num" w:pos="178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5" w:hanging="1080"/>
        <w:tabs>
          <w:tab w:val="num" w:pos="1785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5" w:hanging="1440"/>
        <w:tabs>
          <w:tab w:val="num" w:pos="214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5" w:hanging="1800"/>
        <w:tabs>
          <w:tab w:val="num" w:pos="2505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5" w:hanging="1800"/>
        <w:tabs>
          <w:tab w:val="num" w:pos="250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5" w:hanging="2160"/>
        <w:tabs>
          <w:tab w:val="num" w:pos="286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450"/>
        <w:tabs>
          <w:tab w:val="num" w:pos="81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252" w:hanging="720"/>
        <w:tabs>
          <w:tab w:val="num" w:pos="1252" w:leader="none"/>
        </w:tabs>
      </w:pPr>
      <w:rPr>
        <w:b/>
      </w:rPr>
    </w:lvl>
    <w:lvl w:ilvl="2">
      <w:start w:val="2"/>
      <w:numFmt w:val="decimal"/>
      <w:isLgl w:val="false"/>
      <w:suff w:val="tab"/>
      <w:lvlText w:val="%1.%2.%3."/>
      <w:lvlJc w:val="left"/>
      <w:pPr>
        <w:ind w:left="1424" w:hanging="720"/>
        <w:tabs>
          <w:tab w:val="num" w:pos="1424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56" w:hanging="1080"/>
        <w:tabs>
          <w:tab w:val="num" w:pos="1956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28" w:hanging="1080"/>
        <w:tabs>
          <w:tab w:val="num" w:pos="212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60" w:hanging="1440"/>
        <w:tabs>
          <w:tab w:val="num" w:pos="266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92" w:hanging="1800"/>
        <w:tabs>
          <w:tab w:val="num" w:pos="319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64" w:hanging="1800"/>
        <w:tabs>
          <w:tab w:val="num" w:pos="3364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6" w:hanging="2160"/>
        <w:tabs>
          <w:tab w:val="num" w:pos="3896" w:leader="none"/>
        </w:tabs>
      </w:pPr>
      <w:rPr>
        <w:b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  <w:rPr>
        <w:b/>
      </w:rPr>
    </w:lvl>
    <w:lvl w:ilvl="1">
      <w:start w:val="4"/>
      <w:numFmt w:val="decimal"/>
      <w:isLgl w:val="false"/>
      <w:suff w:val="tab"/>
      <w:lvlText w:val="%1.%2."/>
      <w:lvlJc w:val="left"/>
      <w:pPr>
        <w:ind w:left="1072" w:hanging="720"/>
        <w:tabs>
          <w:tab w:val="num" w:pos="1072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4" w:hanging="720"/>
        <w:tabs>
          <w:tab w:val="num" w:pos="1424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36" w:hanging="1080"/>
        <w:tabs>
          <w:tab w:val="num" w:pos="2136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88" w:hanging="1080"/>
        <w:tabs>
          <w:tab w:val="num" w:pos="248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0" w:hanging="1440"/>
        <w:tabs>
          <w:tab w:val="num" w:pos="320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12" w:hanging="1800"/>
        <w:tabs>
          <w:tab w:val="num" w:pos="391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64" w:hanging="1800"/>
        <w:tabs>
          <w:tab w:val="num" w:pos="4264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76" w:hanging="2160"/>
        <w:tabs>
          <w:tab w:val="num" w:pos="4976" w:leader="none"/>
        </w:tabs>
      </w:pPr>
      <w:rPr>
        <w:b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90"/>
        <w:tabs>
          <w:tab w:val="num" w:pos="10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  <w:tabs>
          <w:tab w:val="num" w:pos="1287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  <w:tabs>
          <w:tab w:val="num" w:pos="128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  <w:tabs>
          <w:tab w:val="num" w:pos="1647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  <w:tabs>
          <w:tab w:val="num" w:pos="1647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  <w:tabs>
          <w:tab w:val="num" w:pos="2007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  <w:tabs>
          <w:tab w:val="num" w:pos="2007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  <w:tabs>
          <w:tab w:val="num" w:pos="2367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  <w:tabs>
          <w:tab w:val="num" w:pos="2367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0" w:hanging="360"/>
        <w:tabs>
          <w:tab w:val="num" w:pos="21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880" w:hanging="360"/>
        <w:tabs>
          <w:tab w:val="num" w:pos="28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600" w:hanging="180"/>
        <w:tabs>
          <w:tab w:val="num" w:pos="36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320" w:hanging="360"/>
        <w:tabs>
          <w:tab w:val="num" w:pos="43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040" w:hanging="360"/>
        <w:tabs>
          <w:tab w:val="num" w:pos="50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760" w:hanging="180"/>
        <w:tabs>
          <w:tab w:val="num" w:pos="57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480" w:hanging="360"/>
        <w:tabs>
          <w:tab w:val="num" w:pos="64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200" w:hanging="360"/>
        <w:tabs>
          <w:tab w:val="num" w:pos="72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920" w:hanging="180"/>
        <w:tabs>
          <w:tab w:val="num" w:pos="792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252" w:hanging="720"/>
        <w:tabs>
          <w:tab w:val="num" w:pos="1252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4" w:hanging="720"/>
        <w:tabs>
          <w:tab w:val="num" w:pos="1424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56" w:hanging="1080"/>
        <w:tabs>
          <w:tab w:val="num" w:pos="1956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28" w:hanging="1080"/>
        <w:tabs>
          <w:tab w:val="num" w:pos="212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60" w:hanging="1440"/>
        <w:tabs>
          <w:tab w:val="num" w:pos="266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92" w:hanging="1800"/>
        <w:tabs>
          <w:tab w:val="num" w:pos="319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64" w:hanging="1800"/>
        <w:tabs>
          <w:tab w:val="num" w:pos="3364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6" w:hanging="2160"/>
        <w:tabs>
          <w:tab w:val="num" w:pos="3896" w:leader="none"/>
        </w:tabs>
      </w:pPr>
      <w:rPr>
        <w:b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360"/>
        <w:tabs>
          <w:tab w:val="num" w:pos="354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74" w:hanging="360"/>
        <w:tabs>
          <w:tab w:val="num" w:pos="107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794" w:hanging="180"/>
        <w:tabs>
          <w:tab w:val="num" w:pos="179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14" w:hanging="360"/>
        <w:tabs>
          <w:tab w:val="num" w:pos="251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34" w:hanging="360"/>
        <w:tabs>
          <w:tab w:val="num" w:pos="323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54" w:hanging="180"/>
        <w:tabs>
          <w:tab w:val="num" w:pos="395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74" w:hanging="360"/>
        <w:tabs>
          <w:tab w:val="num" w:pos="467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394" w:hanging="360"/>
        <w:tabs>
          <w:tab w:val="num" w:pos="539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14" w:hanging="180"/>
        <w:tabs>
          <w:tab w:val="num" w:pos="6114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2" w:hanging="180"/>
      </w:pPr>
    </w:lvl>
  </w:abstractNum>
  <w:abstractNum w:abstractNumId="25">
    <w:multiLevelType w:val="hybridMultilevel"/>
    <w:lvl w:ilvl="0">
      <w:start w:val="0"/>
      <w:numFmt w:val="decimal"/>
      <w:isLgl w:val="false"/>
      <w:suff w:val="tab"/>
      <w:lvlText w:val="%1."/>
      <w:lvlJc w:val="left"/>
      <w:pPr>
        <w:ind w:left="435" w:hanging="360"/>
        <w:tabs>
          <w:tab w:val="num" w:pos="43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  <w:tabs>
          <w:tab w:val="num" w:pos="115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  <w:tabs>
          <w:tab w:val="num" w:pos="187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  <w:tabs>
          <w:tab w:val="num" w:pos="259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  <w:tabs>
          <w:tab w:val="num" w:pos="331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  <w:tabs>
          <w:tab w:val="num" w:pos="403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  <w:tabs>
          <w:tab w:val="num" w:pos="475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  <w:tabs>
          <w:tab w:val="num" w:pos="547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  <w:tabs>
          <w:tab w:val="num" w:pos="6195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  <w:tabs>
          <w:tab w:val="num" w:pos="142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  <w:tabs>
          <w:tab w:val="num" w:pos="214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  <w:tabs>
          <w:tab w:val="num" w:pos="286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  <w:tabs>
          <w:tab w:val="num" w:pos="358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  <w:tabs>
          <w:tab w:val="num" w:pos="430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  <w:tabs>
          <w:tab w:val="num" w:pos="502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  <w:tabs>
          <w:tab w:val="num" w:pos="574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  <w:tabs>
          <w:tab w:val="num" w:pos="646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  <w:tabs>
          <w:tab w:val="num" w:pos="7185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360"/>
        <w:tabs>
          <w:tab w:val="num" w:pos="35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74" w:hanging="360"/>
        <w:tabs>
          <w:tab w:val="num" w:pos="107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794" w:hanging="180"/>
        <w:tabs>
          <w:tab w:val="num" w:pos="179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14" w:hanging="360"/>
        <w:tabs>
          <w:tab w:val="num" w:pos="251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34" w:hanging="360"/>
        <w:tabs>
          <w:tab w:val="num" w:pos="323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54" w:hanging="180"/>
        <w:tabs>
          <w:tab w:val="num" w:pos="395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74" w:hanging="360"/>
        <w:tabs>
          <w:tab w:val="num" w:pos="467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394" w:hanging="360"/>
        <w:tabs>
          <w:tab w:val="num" w:pos="539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14" w:hanging="180"/>
        <w:tabs>
          <w:tab w:val="num" w:pos="6114" w:leader="none"/>
        </w:tabs>
      </w:pPr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30"/>
  </w:num>
  <w:num w:numId="5">
    <w:abstractNumId w:val="22"/>
  </w:num>
  <w:num w:numId="6">
    <w:abstractNumId w:val="19"/>
  </w:num>
  <w:num w:numId="7">
    <w:abstractNumId w:val="17"/>
  </w:num>
  <w:num w:numId="8">
    <w:abstractNumId w:val="3"/>
  </w:num>
  <w:num w:numId="9">
    <w:abstractNumId w:val="20"/>
  </w:num>
  <w:num w:numId="10">
    <w:abstractNumId w:val="21"/>
  </w:num>
  <w:num w:numId="11">
    <w:abstractNumId w:val="32"/>
  </w:num>
  <w:num w:numId="12">
    <w:abstractNumId w:val="10"/>
  </w:num>
  <w:num w:numId="13">
    <w:abstractNumId w:val="13"/>
  </w:num>
  <w:num w:numId="14">
    <w:abstractNumId w:val="1"/>
  </w:num>
  <w:num w:numId="15">
    <w:abstractNumId w:val="25"/>
  </w:num>
  <w:num w:numId="16">
    <w:abstractNumId w:val="14"/>
  </w:num>
  <w:num w:numId="17">
    <w:abstractNumId w:val="18"/>
  </w:num>
  <w:num w:numId="18">
    <w:abstractNumId w:val="6"/>
  </w:num>
  <w:num w:numId="19">
    <w:abstractNumId w:val="11"/>
  </w:num>
  <w:num w:numId="20">
    <w:abstractNumId w:val="31"/>
  </w:num>
  <w:num w:numId="21">
    <w:abstractNumId w:val="7"/>
  </w:num>
  <w:num w:numId="22">
    <w:abstractNumId w:val="8"/>
  </w:num>
  <w:num w:numId="23">
    <w:abstractNumId w:val="5"/>
  </w:num>
  <w:num w:numId="24">
    <w:abstractNumId w:val="28"/>
  </w:num>
  <w:num w:numId="25">
    <w:abstractNumId w:val="15"/>
  </w:num>
  <w:num w:numId="26">
    <w:abstractNumId w:val="12"/>
  </w:num>
  <w:num w:numId="27">
    <w:abstractNumId w:val="16"/>
  </w:num>
  <w:num w:numId="28">
    <w:abstractNumId w:val="24"/>
  </w:num>
  <w:num w:numId="29">
    <w:abstractNumId w:val="9"/>
  </w:num>
  <w:num w:numId="30">
    <w:abstractNumId w:val="0"/>
  </w:num>
  <w:num w:numId="31">
    <w:abstractNumId w:val="4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link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sz w:val="24"/>
      <w:szCs w:val="24"/>
      <w:lang w:val="ru-RU" w:eastAsia="ru-RU" w:bidi="ar-SA"/>
    </w:rPr>
  </w:style>
  <w:style w:type="paragraph" w:styleId="913">
    <w:name w:val="Заголовок 1"/>
    <w:basedOn w:val="912"/>
    <w:next w:val="912"/>
    <w:link w:val="912"/>
    <w:qFormat/>
    <w:pPr>
      <w:jc w:val="both"/>
      <w:keepNext/>
      <w:outlineLvl w:val="0"/>
    </w:pPr>
    <w:rPr>
      <w:sz w:val="28"/>
      <w:szCs w:val="28"/>
    </w:rPr>
  </w:style>
  <w:style w:type="paragraph" w:styleId="914">
    <w:name w:val="Заголовок 2"/>
    <w:basedOn w:val="912"/>
    <w:next w:val="912"/>
    <w:link w:val="912"/>
    <w:qFormat/>
    <w:pPr>
      <w:keepNext/>
      <w:outlineLvl w:val="1"/>
    </w:pPr>
    <w:rPr>
      <w:sz w:val="28"/>
    </w:rPr>
  </w:style>
  <w:style w:type="paragraph" w:styleId="915">
    <w:name w:val="Заголовок 3"/>
    <w:basedOn w:val="912"/>
    <w:next w:val="912"/>
    <w:link w:val="912"/>
    <w:qFormat/>
    <w:pPr>
      <w:keepNext/>
      <w:outlineLvl w:val="2"/>
    </w:pPr>
    <w:rPr>
      <w:b/>
      <w:bCs/>
      <w:sz w:val="28"/>
    </w:rPr>
  </w:style>
  <w:style w:type="character" w:styleId="916">
    <w:name w:val="Основной шрифт абзаца"/>
    <w:next w:val="916"/>
    <w:link w:val="912"/>
    <w:semiHidden/>
  </w:style>
  <w:style w:type="table" w:styleId="917">
    <w:name w:val="Обычная таблица"/>
    <w:next w:val="917"/>
    <w:link w:val="912"/>
    <w:semiHidden/>
    <w:tblPr/>
  </w:style>
  <w:style w:type="numbering" w:styleId="918">
    <w:name w:val="Нет списка"/>
    <w:next w:val="918"/>
    <w:link w:val="912"/>
    <w:semiHidden/>
  </w:style>
  <w:style w:type="paragraph" w:styleId="919">
    <w:name w:val="Основной текст"/>
    <w:basedOn w:val="912"/>
    <w:next w:val="919"/>
    <w:link w:val="912"/>
    <w:pPr>
      <w:jc w:val="both"/>
    </w:pPr>
    <w:rPr>
      <w:sz w:val="28"/>
    </w:rPr>
  </w:style>
  <w:style w:type="paragraph" w:styleId="920">
    <w:name w:val="Текст выноски"/>
    <w:basedOn w:val="912"/>
    <w:next w:val="920"/>
    <w:link w:val="912"/>
    <w:semiHidden/>
    <w:rPr>
      <w:rFonts w:ascii="Tahoma" w:hAnsi="Tahoma" w:cs="Tahoma"/>
      <w:sz w:val="16"/>
      <w:szCs w:val="16"/>
    </w:rPr>
  </w:style>
  <w:style w:type="paragraph" w:styleId="921">
    <w:name w:val="Схема документа"/>
    <w:basedOn w:val="912"/>
    <w:next w:val="921"/>
    <w:link w:val="912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922">
    <w:name w:val="Сетка таблицы"/>
    <w:basedOn w:val="917"/>
    <w:next w:val="922"/>
    <w:link w:val="912"/>
    <w:tblPr/>
  </w:style>
  <w:style w:type="paragraph" w:styleId="923">
    <w:name w:val="Основной текст 2"/>
    <w:basedOn w:val="912"/>
    <w:next w:val="923"/>
    <w:link w:val="924"/>
    <w:pPr>
      <w:spacing w:after="120" w:line="480" w:lineRule="auto"/>
    </w:pPr>
  </w:style>
  <w:style w:type="character" w:styleId="924">
    <w:name w:val="Основной текст 2 Знак"/>
    <w:next w:val="924"/>
    <w:link w:val="923"/>
    <w:rPr>
      <w:sz w:val="24"/>
      <w:szCs w:val="24"/>
    </w:rPr>
  </w:style>
  <w:style w:type="paragraph" w:styleId="925">
    <w:name w:val="Верхний колонтитул"/>
    <w:basedOn w:val="912"/>
    <w:next w:val="925"/>
    <w:link w:val="926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926">
    <w:name w:val="Верхний колонтитул Знак"/>
    <w:next w:val="926"/>
    <w:link w:val="925"/>
    <w:uiPriority w:val="99"/>
    <w:rPr>
      <w:sz w:val="28"/>
      <w:szCs w:val="28"/>
    </w:rPr>
  </w:style>
  <w:style w:type="character" w:styleId="927">
    <w:name w:val="Гиперссылка"/>
    <w:next w:val="927"/>
    <w:link w:val="912"/>
    <w:uiPriority w:val="99"/>
    <w:rPr>
      <w:rFonts w:cs="Times New Roman"/>
      <w:color w:val="0000ff"/>
      <w:u w:val="single"/>
    </w:rPr>
  </w:style>
  <w:style w:type="paragraph" w:styleId="928">
    <w:name w:val="ConsPlusNormal"/>
    <w:next w:val="928"/>
    <w:link w:val="93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29">
    <w:name w:val="ConsPlusNonformat"/>
    <w:next w:val="929"/>
    <w:link w:val="912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0">
    <w:name w:val="Знак примечания"/>
    <w:next w:val="930"/>
    <w:link w:val="912"/>
    <w:rPr>
      <w:sz w:val="16"/>
      <w:szCs w:val="16"/>
    </w:rPr>
  </w:style>
  <w:style w:type="paragraph" w:styleId="931">
    <w:name w:val="Текст примечания"/>
    <w:basedOn w:val="912"/>
    <w:next w:val="931"/>
    <w:link w:val="932"/>
    <w:rPr>
      <w:sz w:val="20"/>
      <w:szCs w:val="20"/>
    </w:rPr>
  </w:style>
  <w:style w:type="character" w:styleId="932">
    <w:name w:val="Текст примечания Знак"/>
    <w:basedOn w:val="916"/>
    <w:next w:val="932"/>
    <w:link w:val="931"/>
  </w:style>
  <w:style w:type="paragraph" w:styleId="933">
    <w:name w:val="Тема примечания"/>
    <w:basedOn w:val="931"/>
    <w:next w:val="931"/>
    <w:link w:val="934"/>
    <w:rPr>
      <w:b/>
      <w:bCs/>
    </w:rPr>
  </w:style>
  <w:style w:type="character" w:styleId="934">
    <w:name w:val="Тема примечания Знак"/>
    <w:next w:val="934"/>
    <w:link w:val="933"/>
    <w:rPr>
      <w:b/>
      <w:bCs/>
    </w:rPr>
  </w:style>
  <w:style w:type="paragraph" w:styleId="935">
    <w:name w:val="Абзац списка"/>
    <w:basedOn w:val="912"/>
    <w:next w:val="935"/>
    <w:link w:val="9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36">
    <w:name w:val="Основной текст с отступом"/>
    <w:basedOn w:val="912"/>
    <w:next w:val="936"/>
    <w:link w:val="937"/>
    <w:pPr>
      <w:ind w:left="283"/>
      <w:spacing w:after="120"/>
    </w:pPr>
  </w:style>
  <w:style w:type="character" w:styleId="937">
    <w:name w:val="Основной текст с отступом Знак"/>
    <w:next w:val="937"/>
    <w:link w:val="936"/>
    <w:rPr>
      <w:sz w:val="24"/>
      <w:szCs w:val="24"/>
    </w:rPr>
  </w:style>
  <w:style w:type="character" w:styleId="938">
    <w:name w:val="ConsPlusNormal Знак"/>
    <w:next w:val="938"/>
    <w:link w:val="928"/>
    <w:rPr>
      <w:rFonts w:ascii="Calibri" w:hAnsi="Calibri" w:cs="Calibri"/>
      <w:sz w:val="22"/>
    </w:rPr>
  </w:style>
  <w:style w:type="paragraph" w:styleId="939">
    <w:name w:val="Нижний колонтитул"/>
    <w:basedOn w:val="912"/>
    <w:next w:val="939"/>
    <w:link w:val="940"/>
    <w:pPr>
      <w:tabs>
        <w:tab w:val="center" w:pos="4677" w:leader="none"/>
        <w:tab w:val="right" w:pos="9355" w:leader="none"/>
      </w:tabs>
    </w:pPr>
  </w:style>
  <w:style w:type="character" w:styleId="940">
    <w:name w:val="Нижний колонтитул Знак"/>
    <w:next w:val="940"/>
    <w:link w:val="939"/>
    <w:rPr>
      <w:sz w:val="24"/>
      <w:szCs w:val="24"/>
    </w:rPr>
  </w:style>
  <w:style w:type="character" w:styleId="941">
    <w:name w:val="Неразрешенное упоминание"/>
    <w:next w:val="941"/>
    <w:link w:val="912"/>
    <w:uiPriority w:val="99"/>
    <w:semiHidden/>
    <w:unhideWhenUsed/>
    <w:rPr>
      <w:color w:val="605e5c"/>
      <w:shd w:val="clear" w:color="auto" w:fill="e1dfdd"/>
    </w:rPr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  <w:style w:type="paragraph" w:styleId="945" w:customStyle="1">
    <w:name w:val="Основной текст (3)"/>
    <w:basedOn w:val="789"/>
    <w:link w:val="835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hyperlink" Target="http://10.12.1.46/cons/cgi/online.cgi?req=doc&amp;base=RLAW049&amp;n=159884&amp;dst=100012&amp;field=134&amp;date=30.07.2025" TargetMode="External"/><Relationship Id="rId12" Type="http://schemas.openxmlformats.org/officeDocument/2006/relationships/hyperlink" Target="http://10.12.1.46/cons/cgi/online.cgi?req=doc&amp;base=RLAW049&amp;n=159884&amp;dst=100012&amp;field=134&amp;date=30.07.2025" TargetMode="External"/><Relationship Id="rId13" Type="http://schemas.openxmlformats.org/officeDocument/2006/relationships/hyperlink" Target="http://10.12.1.46/cons/cgi/online.cgi?req=doc&amp;base=RLAW049&amp;n=159884&amp;dst=100012&amp;field=134&amp;date=30.07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2023-02-09T04:21:00Z</dcterms:created>
  <dcterms:modified xsi:type="dcterms:W3CDTF">2025-08-21T08:43:27Z</dcterms:modified>
  <cp:version>917504</cp:version>
</cp:coreProperties>
</file>