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3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43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43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spacing w:before="0" w:beforeAutospacing="0" w:line="240" w:lineRule="auto"/>
        <w:shd w:val="clear" w:color="auto" w:fill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утверждении Порядка взаимодей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ствия между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областными исполнительными органами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Новосиби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органами местного самоуправления поселений, муниципальных округов, городских округов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при осуществлении мониторинга разработки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утвержде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программ комплексного развития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В соответстви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 с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пунктом 6 статьи 7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Град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остроительного кодекса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, пунктом 5.1 части 1 статьи 5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Закона Новосибирской области от 27.04.2010 № 481-ОЗ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«О регулировании градостроительной деятельности в Новосибирской области»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, в целях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 эффективного осуществления мониторинга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разработки и утвержде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программ комплексного развития систем коммунальной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инфраструктуры поселений, муниципальных округов, городских округов Новосибирской области, программ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комплексного развития транспортной инфраструктуры поселений, муниципальных округов, городских округов Новосибирской области, программ комплексного развития социальной инфраструктуры поселений, муниципальных округов, городских округов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 Новосиб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Правительство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en-US"/>
        </w:rPr>
        <w:t xml:space="preserve"> п о с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en-US"/>
        </w:rPr>
        <w:t xml:space="preserve">т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en-US"/>
        </w:rPr>
        <w:t xml:space="preserve"> а н о в л я е 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1. Утвердить прил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агаемый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Порядок взаимодействия между областными исполнительными органами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органами местного самоуправления поселений, муниципальных округов, городских округов Новосибирской обла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при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осуществлении мониторинга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разработки и утвержде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программ комплексного развития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val="clear" w:color="auto" w:fill="ffffff"/>
        </w:rPr>
        <w:t xml:space="preserve">заместителя Губернатора Новосибирской области Теленчинова Р.А.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bookmarkStart w:id="0" w:name="_GoBack"/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tbl>
      <w:tblPr>
        <w:tblStyle w:val="925"/>
        <w:tblW w:w="0" w:type="auto"/>
        <w:tblInd w:w="-141" w:type="dxa"/>
        <w:tblLayout w:type="fixed"/>
        <w:tblLook w:val="04A0" w:firstRow="1" w:lastRow="0" w:firstColumn="1" w:lastColumn="0" w:noHBand="0" w:noVBand="1"/>
      </w:tblPr>
      <w:tblGrid>
        <w:gridCol w:w="5103"/>
        <w:gridCol w:w="51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720" w:before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contextualSpacing w:val="0"/>
              <w:ind w:left="0" w:right="67" w:firstLine="0"/>
              <w:jc w:val="right"/>
              <w:spacing w:before="720" w:before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А.А. Травников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Д.Н. Богомолов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</w:p>
    <w:p>
      <w:pPr>
        <w:contextualSpacing/>
        <w:ind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  <w14:ligatures w14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1134" w:right="567" w:bottom="1134" w:left="1417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Title Char"/>
    <w:basedOn w:val="730"/>
    <w:link w:val="743"/>
    <w:uiPriority w:val="10"/>
    <w:rPr>
      <w:sz w:val="48"/>
      <w:szCs w:val="48"/>
    </w:rPr>
  </w:style>
  <w:style w:type="character" w:styleId="715">
    <w:name w:val="Subtitle Char"/>
    <w:basedOn w:val="730"/>
    <w:link w:val="745"/>
    <w:uiPriority w:val="11"/>
    <w:rPr>
      <w:sz w:val="24"/>
      <w:szCs w:val="24"/>
    </w:rPr>
  </w:style>
  <w:style w:type="character" w:styleId="716">
    <w:name w:val="Quote Char"/>
    <w:link w:val="747"/>
    <w:uiPriority w:val="29"/>
    <w:rPr>
      <w:i/>
    </w:rPr>
  </w:style>
  <w:style w:type="character" w:styleId="717">
    <w:name w:val="Intense Quote Char"/>
    <w:link w:val="749"/>
    <w:uiPriority w:val="30"/>
    <w:rPr>
      <w:i/>
    </w:rPr>
  </w:style>
  <w:style w:type="character" w:styleId="718">
    <w:name w:val="Footnote Text Char"/>
    <w:link w:val="880"/>
    <w:uiPriority w:val="99"/>
    <w:rPr>
      <w:sz w:val="18"/>
    </w:rPr>
  </w:style>
  <w:style w:type="character" w:styleId="719">
    <w:name w:val="Endnote Text Char"/>
    <w:link w:val="883"/>
    <w:uiPriority w:val="99"/>
    <w:rPr>
      <w:sz w:val="20"/>
    </w:rPr>
  </w:style>
  <w:style w:type="paragraph" w:styleId="72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21">
    <w:name w:val="Heading 1"/>
    <w:basedOn w:val="720"/>
    <w:next w:val="720"/>
    <w:link w:val="89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2">
    <w:name w:val="Heading 2"/>
    <w:basedOn w:val="720"/>
    <w:next w:val="720"/>
    <w:link w:val="89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3">
    <w:name w:val="Heading 3"/>
    <w:basedOn w:val="720"/>
    <w:next w:val="720"/>
    <w:link w:val="89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4">
    <w:name w:val="Heading 4"/>
    <w:basedOn w:val="720"/>
    <w:next w:val="720"/>
    <w:link w:val="90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5">
    <w:name w:val="Heading 5"/>
    <w:basedOn w:val="720"/>
    <w:next w:val="720"/>
    <w:link w:val="90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6">
    <w:name w:val="Heading 6"/>
    <w:basedOn w:val="720"/>
    <w:next w:val="720"/>
    <w:link w:val="90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7">
    <w:name w:val="Heading 7"/>
    <w:basedOn w:val="720"/>
    <w:next w:val="720"/>
    <w:link w:val="90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8">
    <w:name w:val="Heading 8"/>
    <w:basedOn w:val="720"/>
    <w:next w:val="720"/>
    <w:link w:val="90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9">
    <w:name w:val="Heading 9"/>
    <w:basedOn w:val="720"/>
    <w:next w:val="720"/>
    <w:link w:val="90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after="0" w:line="240" w:lineRule="auto"/>
    </w:pPr>
  </w:style>
  <w:style w:type="paragraph" w:styleId="743">
    <w:name w:val="Title"/>
    <w:basedOn w:val="720"/>
    <w:next w:val="720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30"/>
    <w:link w:val="743"/>
    <w:uiPriority w:val="10"/>
    <w:rPr>
      <w:sz w:val="48"/>
      <w:szCs w:val="48"/>
    </w:rPr>
  </w:style>
  <w:style w:type="paragraph" w:styleId="745">
    <w:name w:val="Subtitle"/>
    <w:basedOn w:val="720"/>
    <w:next w:val="720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30"/>
    <w:link w:val="745"/>
    <w:uiPriority w:val="11"/>
    <w:rPr>
      <w:sz w:val="24"/>
      <w:szCs w:val="24"/>
    </w:rPr>
  </w:style>
  <w:style w:type="paragraph" w:styleId="747">
    <w:name w:val="Quote"/>
    <w:basedOn w:val="720"/>
    <w:next w:val="720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20"/>
    <w:next w:val="720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30"/>
    <w:uiPriority w:val="99"/>
  </w:style>
  <w:style w:type="character" w:styleId="752" w:customStyle="1">
    <w:name w:val="Footer Char"/>
    <w:basedOn w:val="730"/>
    <w:uiPriority w:val="99"/>
  </w:style>
  <w:style w:type="paragraph" w:styleId="753">
    <w:name w:val="Caption"/>
    <w:basedOn w:val="720"/>
    <w:next w:val="720"/>
    <w:link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 w:customStyle="1">
    <w:name w:val="Table Grid Light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3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20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30"/>
    <w:uiPriority w:val="99"/>
    <w:unhideWhenUsed/>
    <w:rPr>
      <w:vertAlign w:val="superscript"/>
    </w:rPr>
  </w:style>
  <w:style w:type="paragraph" w:styleId="883">
    <w:name w:val="endnote text"/>
    <w:basedOn w:val="720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30"/>
    <w:uiPriority w:val="99"/>
    <w:semiHidden/>
    <w:unhideWhenUsed/>
    <w:rPr>
      <w:vertAlign w:val="superscript"/>
    </w:rPr>
  </w:style>
  <w:style w:type="paragraph" w:styleId="886">
    <w:name w:val="toc 1"/>
    <w:basedOn w:val="720"/>
    <w:next w:val="720"/>
    <w:uiPriority w:val="39"/>
    <w:unhideWhenUsed/>
    <w:pPr>
      <w:spacing w:after="57"/>
    </w:pPr>
  </w:style>
  <w:style w:type="paragraph" w:styleId="887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88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89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90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91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2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3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4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20"/>
    <w:next w:val="720"/>
    <w:uiPriority w:val="99"/>
    <w:unhideWhenUsed/>
  </w:style>
  <w:style w:type="character" w:styleId="897" w:customStyle="1">
    <w:name w:val="Заголовок 1 Знак"/>
    <w:basedOn w:val="730"/>
    <w:link w:val="721"/>
    <w:uiPriority w:val="99"/>
    <w:rPr>
      <w:rFonts w:ascii="Cambria" w:hAnsi="Cambria" w:cs="Times New Roman"/>
      <w:b/>
      <w:bCs/>
      <w:sz w:val="32"/>
      <w:szCs w:val="32"/>
    </w:rPr>
  </w:style>
  <w:style w:type="character" w:styleId="898" w:customStyle="1">
    <w:name w:val="Заголовок 2 Знак"/>
    <w:basedOn w:val="730"/>
    <w:link w:val="72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9" w:customStyle="1">
    <w:name w:val="Заголовок 3 Знак"/>
    <w:basedOn w:val="730"/>
    <w:link w:val="72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0" w:customStyle="1">
    <w:name w:val="Заголовок 4 Знак"/>
    <w:basedOn w:val="730"/>
    <w:link w:val="72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1" w:customStyle="1">
    <w:name w:val="Заголовок 5 Знак"/>
    <w:basedOn w:val="730"/>
    <w:link w:val="72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2" w:customStyle="1">
    <w:name w:val="Заголовок 6 Знак"/>
    <w:basedOn w:val="730"/>
    <w:link w:val="726"/>
    <w:uiPriority w:val="99"/>
    <w:semiHidden/>
    <w:rPr>
      <w:rFonts w:ascii="Calibri" w:hAnsi="Calibri" w:cs="Times New Roman"/>
      <w:b/>
      <w:bCs/>
    </w:rPr>
  </w:style>
  <w:style w:type="character" w:styleId="903" w:customStyle="1">
    <w:name w:val="Заголовок 7 Знак"/>
    <w:basedOn w:val="730"/>
    <w:link w:val="727"/>
    <w:uiPriority w:val="99"/>
    <w:semiHidden/>
    <w:rPr>
      <w:rFonts w:ascii="Calibri" w:hAnsi="Calibri" w:cs="Times New Roman"/>
      <w:sz w:val="24"/>
      <w:szCs w:val="24"/>
    </w:rPr>
  </w:style>
  <w:style w:type="character" w:styleId="904" w:customStyle="1">
    <w:name w:val="Заголовок 8 Знак"/>
    <w:basedOn w:val="730"/>
    <w:link w:val="72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5" w:customStyle="1">
    <w:name w:val="Заголовок 9 Знак"/>
    <w:basedOn w:val="730"/>
    <w:link w:val="729"/>
    <w:uiPriority w:val="99"/>
    <w:semiHidden/>
    <w:rPr>
      <w:rFonts w:ascii="Cambria" w:hAnsi="Cambria" w:cs="Times New Roman"/>
    </w:rPr>
  </w:style>
  <w:style w:type="paragraph" w:styleId="906" w:customStyle="1">
    <w:name w:val="заголовок 1"/>
    <w:basedOn w:val="720"/>
    <w:next w:val="72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7" w:customStyle="1">
    <w:name w:val="заголовок 2"/>
    <w:basedOn w:val="720"/>
    <w:next w:val="720"/>
    <w:uiPriority w:val="99"/>
    <w:pPr>
      <w:jc w:val="center"/>
      <w:keepNext/>
      <w:outlineLvl w:val="1"/>
    </w:pPr>
    <w:rPr>
      <w:sz w:val="28"/>
      <w:szCs w:val="28"/>
    </w:rPr>
  </w:style>
  <w:style w:type="character" w:styleId="908" w:customStyle="1">
    <w:name w:val="Основной шрифт"/>
    <w:uiPriority w:val="99"/>
  </w:style>
  <w:style w:type="paragraph" w:styleId="909">
    <w:name w:val="Header"/>
    <w:basedOn w:val="720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910" w:customStyle="1">
    <w:name w:val="Верхний колонтитул Знак"/>
    <w:basedOn w:val="730"/>
    <w:link w:val="909"/>
    <w:uiPriority w:val="99"/>
    <w:rPr>
      <w:rFonts w:cs="Times New Roman"/>
      <w:sz w:val="20"/>
      <w:szCs w:val="20"/>
    </w:rPr>
  </w:style>
  <w:style w:type="character" w:styleId="911" w:customStyle="1">
    <w:name w:val="номер страницы"/>
    <w:basedOn w:val="908"/>
    <w:uiPriority w:val="99"/>
    <w:rPr>
      <w:rFonts w:cs="Times New Roman"/>
    </w:rPr>
  </w:style>
  <w:style w:type="paragraph" w:styleId="912">
    <w:name w:val="Body Text"/>
    <w:basedOn w:val="720"/>
    <w:link w:val="913"/>
    <w:uiPriority w:val="99"/>
    <w:pPr>
      <w:jc w:val="both"/>
    </w:pPr>
    <w:rPr>
      <w:sz w:val="28"/>
      <w:szCs w:val="28"/>
    </w:rPr>
  </w:style>
  <w:style w:type="character" w:styleId="913" w:customStyle="1">
    <w:name w:val="Основной текст Знак"/>
    <w:basedOn w:val="730"/>
    <w:link w:val="912"/>
    <w:uiPriority w:val="99"/>
    <w:semiHidden/>
    <w:rPr>
      <w:rFonts w:cs="Times New Roman"/>
      <w:sz w:val="20"/>
      <w:szCs w:val="20"/>
    </w:rPr>
  </w:style>
  <w:style w:type="paragraph" w:styleId="914">
    <w:name w:val="Body Text 2"/>
    <w:basedOn w:val="720"/>
    <w:link w:val="915"/>
    <w:uiPriority w:val="99"/>
    <w:pPr>
      <w:jc w:val="both"/>
    </w:pPr>
    <w:rPr>
      <w:sz w:val="28"/>
      <w:szCs w:val="28"/>
    </w:rPr>
  </w:style>
  <w:style w:type="character" w:styleId="915" w:customStyle="1">
    <w:name w:val="Основной текст 2 Знак"/>
    <w:basedOn w:val="730"/>
    <w:link w:val="914"/>
    <w:uiPriority w:val="99"/>
    <w:semiHidden/>
    <w:rPr>
      <w:rFonts w:cs="Times New Roman"/>
      <w:sz w:val="20"/>
      <w:szCs w:val="20"/>
    </w:rPr>
  </w:style>
  <w:style w:type="paragraph" w:styleId="916">
    <w:name w:val="Body Text Indent 2"/>
    <w:basedOn w:val="720"/>
    <w:link w:val="917"/>
    <w:uiPriority w:val="99"/>
    <w:pPr>
      <w:ind w:firstLine="709"/>
      <w:jc w:val="both"/>
    </w:pPr>
    <w:rPr>
      <w:sz w:val="28"/>
      <w:szCs w:val="28"/>
    </w:rPr>
  </w:style>
  <w:style w:type="character" w:styleId="917" w:customStyle="1">
    <w:name w:val="Основной текст с отступом 2 Знак"/>
    <w:basedOn w:val="730"/>
    <w:link w:val="916"/>
    <w:uiPriority w:val="99"/>
    <w:semiHidden/>
    <w:rPr>
      <w:rFonts w:cs="Times New Roman"/>
      <w:sz w:val="20"/>
      <w:szCs w:val="20"/>
    </w:rPr>
  </w:style>
  <w:style w:type="paragraph" w:styleId="918">
    <w:name w:val="Footer"/>
    <w:basedOn w:val="720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19" w:customStyle="1">
    <w:name w:val="Нижний колонтитул Знак"/>
    <w:basedOn w:val="730"/>
    <w:link w:val="918"/>
    <w:uiPriority w:val="99"/>
    <w:rPr>
      <w:rFonts w:cs="Times New Roman"/>
      <w:sz w:val="20"/>
      <w:szCs w:val="20"/>
    </w:rPr>
  </w:style>
  <w:style w:type="paragraph" w:styleId="920">
    <w:name w:val="Body Text Indent 3"/>
    <w:basedOn w:val="720"/>
    <w:link w:val="92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1" w:customStyle="1">
    <w:name w:val="Основной текст с отступом 3 Знак"/>
    <w:basedOn w:val="730"/>
    <w:link w:val="920"/>
    <w:uiPriority w:val="99"/>
    <w:semiHidden/>
    <w:rPr>
      <w:rFonts w:cs="Times New Roman"/>
      <w:sz w:val="16"/>
      <w:szCs w:val="16"/>
    </w:rPr>
  </w:style>
  <w:style w:type="paragraph" w:styleId="922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3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4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5">
    <w:name w:val="Table Grid"/>
    <w:basedOn w:val="73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6">
    <w:name w:val="Body Text Indent"/>
    <w:basedOn w:val="720"/>
    <w:link w:val="927"/>
    <w:uiPriority w:val="99"/>
    <w:pPr>
      <w:ind w:left="283"/>
      <w:spacing w:after="120"/>
    </w:pPr>
  </w:style>
  <w:style w:type="character" w:styleId="927" w:customStyle="1">
    <w:name w:val="Основной текст с отступом Знак"/>
    <w:basedOn w:val="730"/>
    <w:link w:val="926"/>
    <w:uiPriority w:val="99"/>
    <w:semiHidden/>
    <w:rPr>
      <w:rFonts w:cs="Times New Roman"/>
      <w:sz w:val="20"/>
      <w:szCs w:val="20"/>
    </w:rPr>
  </w:style>
  <w:style w:type="paragraph" w:styleId="928">
    <w:name w:val="Balloon Text"/>
    <w:basedOn w:val="720"/>
    <w:link w:val="929"/>
    <w:uiPriority w:val="99"/>
    <w:semiHidden/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basedOn w:val="730"/>
    <w:link w:val="928"/>
    <w:uiPriority w:val="99"/>
    <w:semiHidden/>
    <w:rPr>
      <w:rFonts w:ascii="Tahoma" w:hAnsi="Tahoma" w:cs="Tahoma"/>
      <w:sz w:val="16"/>
      <w:szCs w:val="16"/>
    </w:rPr>
  </w:style>
  <w:style w:type="character" w:styleId="930">
    <w:name w:val="page number"/>
    <w:basedOn w:val="730"/>
    <w:uiPriority w:val="99"/>
    <w:rPr>
      <w:rFonts w:cs="Times New Roman"/>
    </w:rPr>
  </w:style>
  <w:style w:type="table" w:styleId="931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2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3">
    <w:name w:val="Hyperlink"/>
    <w:basedOn w:val="730"/>
    <w:uiPriority w:val="99"/>
    <w:semiHidden/>
    <w:unhideWhenUsed/>
    <w:rPr>
      <w:rFonts w:cs="Times New Roman"/>
      <w:color w:val="0000ff"/>
      <w:u w:val="single"/>
    </w:rPr>
  </w:style>
  <w:style w:type="paragraph" w:styleId="934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35">
    <w:name w:val="List Paragraph"/>
    <w:basedOn w:val="720"/>
    <w:uiPriority w:val="34"/>
    <w:qFormat/>
    <w:pPr>
      <w:contextualSpacing/>
      <w:ind w:left="720"/>
    </w:pPr>
  </w:style>
  <w:style w:type="character" w:styleId="936">
    <w:name w:val="annotation reference"/>
    <w:basedOn w:val="730"/>
    <w:uiPriority w:val="99"/>
    <w:semiHidden/>
    <w:unhideWhenUsed/>
    <w:rPr>
      <w:sz w:val="16"/>
      <w:szCs w:val="16"/>
    </w:rPr>
  </w:style>
  <w:style w:type="paragraph" w:styleId="937">
    <w:name w:val="annotation text"/>
    <w:basedOn w:val="720"/>
    <w:link w:val="938"/>
    <w:uiPriority w:val="99"/>
    <w:semiHidden/>
    <w:unhideWhenUsed/>
  </w:style>
  <w:style w:type="character" w:styleId="938" w:customStyle="1">
    <w:name w:val="Текст примечания Знак"/>
    <w:basedOn w:val="730"/>
    <w:link w:val="937"/>
    <w:uiPriority w:val="99"/>
    <w:semiHidden/>
    <w:rPr>
      <w:sz w:val="20"/>
      <w:szCs w:val="20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rPr>
      <w:b/>
      <w:bCs/>
      <w:sz w:val="20"/>
      <w:szCs w:val="20"/>
    </w:rPr>
  </w:style>
  <w:style w:type="paragraph" w:styleId="941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paragraph" w:styleId="942">
    <w:name w:val="Normal (Web)"/>
    <w:basedOn w:val="72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4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94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5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349C1F-9E29-43B6-84D7-5645940F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/>
  <cp:keywords/>
  <dc:description/>
  <cp:revision>74</cp:revision>
  <dcterms:created xsi:type="dcterms:W3CDTF">2022-05-04T04:59:00Z</dcterms:created>
  <dcterms:modified xsi:type="dcterms:W3CDTF">2025-08-07T07:49:53Z</dcterms:modified>
</cp:coreProperties>
</file>