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widowControl/>
        <w:rPr>
          <w:rFonts w:ascii="Times New Roman" w:hAnsi="Times New Roman" w:cs="Times New Roman"/>
          <w:sz w:val="28"/>
          <w:szCs w:val="28"/>
        </w:rPr>
      </w:pPr>
      <w:r/>
      <w:bookmarkStart w:id="0" w:name="_Toc16665049"/>
      <w:r/>
      <w:bookmarkStart w:id="1" w:name="_Toc16665780"/>
      <w:r/>
      <w:bookmarkStart w:id="2" w:name="_Toc16665800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51383" cy="658368"/>
                <wp:effectExtent l="0" t="0" r="0" b="0"/>
                <wp:docPr id="1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>
                          <a:off x="0" y="0"/>
                          <a:ext cx="551383" cy="65836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42pt;height:51.84pt;mso-wrap-distance-left:0.00pt;mso-wrap-distance-top:0.00pt;mso-wrap-distance-right:0.00pt;mso-wrap-distance-bottom:0.00pt;" stroked="f">
                <v:path textboxrect="0,0,0,0"/>
                <v:imagedata r:id="rId13" o:title=""/>
              </v:shape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МИНИСТЕРСТВО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СТРОИТЕЛЬСТВА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ПРИКАЗ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tbl>
      <w:tblPr>
        <w:tblW w:w="10173" w:type="dxa"/>
        <w:tblLook w:val="01E0" w:firstRow="1" w:lastRow="1" w:firstColumn="1" w:lastColumn="1" w:noHBand="0" w:noVBand="0"/>
      </w:tblPr>
      <w:tblGrid>
        <w:gridCol w:w="4858"/>
        <w:gridCol w:w="5315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858" w:type="dxa"/>
            <w:textDirection w:val="lrTb"/>
            <w:noWrap w:val="false"/>
          </w:tcPr>
          <w:p>
            <w:pPr>
              <w:jc w:val="lef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3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№ 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jc w:val="center"/>
        <w:shd w:val="clear" w:color="auto" w:fill="ffffff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г. Новосибирск       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hd w:val="clear" w:color="auto" w:fill="ffffff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hd w:val="clear" w:color="auto" w:fill="ffffff"/>
        <w:widowControl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приказ министерства строительства 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hd w:val="clear" w:color="auto" w:fill="ffffff"/>
        <w:widowControl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от 29.10.2019 № 608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firstLine="0"/>
        <w:jc w:val="left"/>
        <w:shd w:val="clear" w:color="auto" w:fill="ffffff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соот</w:t>
      </w:r>
      <w:r>
        <w:rPr>
          <w:rFonts w:ascii="Times New Roman" w:hAnsi="Times New Roman" w:cs="Times New Roman"/>
          <w:sz w:val="28"/>
          <w:szCs w:val="28"/>
        </w:rPr>
        <w:t xml:space="preserve">ветствии с приказами министерства строительства Новосибирской об</w:t>
      </w:r>
      <w:r>
        <w:rPr>
          <w:rFonts w:ascii="Times New Roman" w:hAnsi="Times New Roman" w:cs="Times New Roman"/>
          <w:sz w:val="28"/>
          <w:szCs w:val="28"/>
        </w:rPr>
        <w:t xml:space="preserve">ласти от 19.12.2023 № 699, от 20.05.2024 № 305, от 24.06.2024 № 413, 08.08.2024 № 539, от 20.09.2024 № 637, от 28.10.2024 № 736, от 25.12.2024 № 883 «О подготовке проекта внесения изменений в правила землепользования и застройки Криводановского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области», от 25.03.2024 № 171 «</w:t>
      </w:r>
      <w:r>
        <w:rPr>
          <w:rFonts w:ascii="Times New Roman" w:hAnsi="Times New Roman" w:cs="Times New Roman"/>
          <w:sz w:val="28"/>
          <w:szCs w:val="28"/>
        </w:rPr>
        <w:t xml:space="preserve">О п</w:t>
      </w:r>
      <w:r>
        <w:rPr>
          <w:rFonts w:ascii="Times New Roman" w:hAnsi="Times New Roman" w:cs="Times New Roman"/>
          <w:sz w:val="28"/>
          <w:szCs w:val="28"/>
        </w:rPr>
        <w:t xml:space="preserve">одго</w:t>
      </w:r>
      <w:r>
        <w:rPr>
          <w:rFonts w:ascii="Times New Roman" w:hAnsi="Times New Roman" w:cs="Times New Roman"/>
          <w:sz w:val="28"/>
          <w:szCs w:val="28"/>
        </w:rPr>
        <w:t xml:space="preserve">товке проектов внесения изменений в правила землепользования и застройки отдельных поселений Новосибирской области», с учетом протокола общественных обсуждений по проекту внесения изменений в правила землепользования и застройки Криводановского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_______, заключения о результатах общественных обсуждений от __________, заключения комиссии по подготовке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проектов правил землепользования и застрой</w:t>
      </w:r>
      <w:r>
        <w:rPr>
          <w:rFonts w:ascii="Times New Roman" w:hAnsi="Times New Roman" w:cs="Times New Roman"/>
          <w:sz w:val="28"/>
          <w:szCs w:val="28"/>
        </w:rPr>
        <w:t xml:space="preserve">ки </w:t>
      </w:r>
      <w:r>
        <w:rPr>
          <w:rFonts w:ascii="Times New Roman" w:hAnsi="Times New Roman" w:cs="Times New Roman"/>
          <w:sz w:val="28"/>
          <w:szCs w:val="28"/>
        </w:rPr>
        <w:t xml:space="preserve">поселений, входящих в состав Новосибирской агломерации Новосибирской области от __________, руководствуясь Положением о министерстве строительства Новосибирской области, утвержденным постановлением Правительства Новосибирской области от 02.10.2014 № 398-п </w:t>
      </w:r>
      <w:r>
        <w:rPr>
          <w:rFonts w:ascii="Times New Roman" w:hAnsi="Times New Roman" w:cs="Times New Roman"/>
          <w:b/>
          <w:sz w:val="28"/>
          <w:szCs w:val="28"/>
        </w:rPr>
        <w:t xml:space="preserve">п р и к а з ы в а ю: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8"/>
        <w:shd w:val="clear" w:color="auto" w:fill="ffffff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в приказ министерства строительства Новосибирской области            от 29.10.2019 № 608 «Об утверждении правил землепользования и застройки     Криводановского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области», следующие изменения: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shd w:val="clear" w:color="auto" w:fill="ffffff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правилах землепользования и застройки Криводановского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области: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shd w:val="clear" w:color="auto" w:fill="ffffff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</w:t>
      </w:r>
      <w:r>
        <w:rPr>
          <w:rFonts w:ascii="Times New Roman" w:hAnsi="Times New Roman" w:cs="Times New Roman"/>
          <w:sz w:val="28"/>
          <w:szCs w:val="28"/>
        </w:rPr>
        <w:t xml:space="preserve">Пункт 31 главы 9 изложить в следующей редакции: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«31. На карте градостроительного зонирования установлены следующие виды территориальных зон (в скобках приводится их кодовое обозначение).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1368"/>
        <w:tblW w:w="96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8"/>
        <w:gridCol w:w="6980"/>
        <w:gridCol w:w="1984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территориальной  зоны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Код территориаль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ной зоны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96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Жилые зоны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4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застройки индивидуальными жилыми домами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8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2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застройки малоэтажными жилыми домами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5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застройки среднеэтажными жилыми домами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нЖс-Кр1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0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застройки многоэтажными жилыми домами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нЖмн-Кр1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2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ведения садового хозяйства в границах земель населенных пунктов (нСсх)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нСсх-Кр1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2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нСсх-Мар1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0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1.6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ведения огородничества в границах земель населенных пунктов (нСо)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нСо-Кр1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6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96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Общественно-деловые зоны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9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Общественно-деловая зона (ОД)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9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9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Многофункциональная общественно-деловая зона 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9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2.3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Многофункциональная общественно-деловая зона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4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нОм-Кр2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4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торговли в границах земель населенных пунктов (ОмДОК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нОмДОК-Кр1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0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нОмДОК-Мар1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специализированной общественной застройки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дошкольных образовательных и общеобразовательных организаций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ОсДсШ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ОсДсШ-Кр1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физической культуры и массового спорта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1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1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96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Производственные зоны, зоны инженерной и транспортной инфраструктур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7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зона (П)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7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зона в границах земель населенных пунктов (нП)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нП-Кр1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7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нП-Мар1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1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недропользования (ПН)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7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инженерной инфраструктуры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7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инженерной инфраструктуры в границах земель населенных пунктов (н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4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4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связи в границах земель населенных пунктов (нИС)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нИС-Кр1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транспортной инфраструктуры (Т)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32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автомобильного транспорта (ТА)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2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автомобильного транспорта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границах земель населенных пунктов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(нТА)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нТА-Кр1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2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воздушного транспорта (ТВз)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ТВз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2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3.11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воздушного транспорта в границах земель населенных пунктов (нТВз)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нТВз-Пв1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3.12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уличной и дорожной сети (УДС)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6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96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Зоны сельскохозяйственного использования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6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сельскохозяйственного использования (Си)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8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сельскохозяйственного использования в границах земель населенных пунктов (нСи)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5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7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сельскохозяйственных угодий (Су)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7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ведения садового хозяйства (Ссх)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Ссх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7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зона сельскохозяйственных предприятий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7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зона сельскохозяйственных предприятий (н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нСиПп-Мар1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1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зоны сельскохозяйственного использования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СиИВ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СиИВ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7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ведения крестьянского фермерского хозяйства (СиКфх)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СиКфх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7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ведения крестьянского фермерского хозяйства в границах земель населенных пунктов (нСиКфх)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нСиКфх-Кр1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8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научно-исследовательских, учебных и иных, связанных с сельскохозяйственным производством, целей (СиНи)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96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Зоны рекреационного назначения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отдыха (Р)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отдыха в границах земель населенных пунктов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озелененных территорий общего пользования в границах земель населенных пунктов (нРтоп)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96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Зоны специального назначения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кладбищ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кладбищ в границах земель населенных пунктов (н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нДКл-Кр1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складирования и захоронения отходов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1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озелененных территорий специального назначения  (ДЛСп)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1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озелененных территорий специального назначения  в границах земель населенных пунктов (нДЛСп)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нДЛСп-Кр1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1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нДЛСп-Мар1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1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96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Зоны размещения военных объектов и иные зоны специального назначения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1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размещения режимных территорий (РежТ)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РежТ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96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территориальные зоны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акваторий (В)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акваторий в границах земель населенных пунктов (нВ)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общего пользования водными объектами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общего пользования водными объектами в границах земель населенных пунктов (н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нВоп-Кр1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территории общего пользования (ТОП)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ТОП-Кр1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8" w:type="dxa"/>
            <w:vMerge w:val="continue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80" w:type="dxa"/>
            <w:vMerge w:val="continue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ind w:firstLine="0"/>
        <w:shd w:val="clear" w:color="auto" w:fill="ffffff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».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 Таблицу № 1 пункта 40 главы 11, таблицы № 2, № 3 пунктов 41, № 42 главы 12 изложить в редакции согласно приложению № 1 к настоящему приказу.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 Пункты 48, 49 части III изложить в следующей редакции: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Часть III. Сведения о границах территориальных зон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widowControl/>
        <w:rPr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48. Перечень изменяемых территориальных зон Криводановского сельсовета Новосибирского района Новосибирской области, сведения о которых внесены в Единый государственный реестр недвижимости (приложение № 3</w:t>
      </w:r>
      <w:r>
        <w:rPr>
          <w:rFonts w:ascii="Times New Roman" w:hAnsi="Times New Roman" w:cs="Times New Roman"/>
          <w:sz w:val="28"/>
          <w:szCs w:val="28"/>
        </w:rPr>
        <w:t xml:space="preserve">).</w:t>
      </w:r>
      <w:r>
        <w:rPr>
          <w:highlight w:val="none"/>
        </w:rPr>
      </w:r>
      <w:r>
        <w:rPr>
          <w:highlight w:val="none"/>
        </w:rPr>
      </w:r>
    </w:p>
    <w:p>
      <w:pPr>
        <w:ind w:firstLine="708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49. Перечень ликвидируемых территориальных зон Криводановского сельсовета Новосибирского района Новосибирской области, сведения о которых внесены в Единый государственный реестр недвижимости (приложение № 3</w:t>
      </w:r>
      <w:r>
        <w:rPr>
          <w:rFonts w:ascii="Times New Roman" w:hAnsi="Times New Roman" w:cs="Times New Roman"/>
          <w:sz w:val="28"/>
          <w:szCs w:val="28"/>
        </w:rPr>
        <w:t xml:space="preserve">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</w:t>
      </w:r>
      <w:r>
        <w:rPr>
          <w:rFonts w:ascii="Times New Roman" w:hAnsi="Times New Roman" w:cs="Times New Roman"/>
          <w:sz w:val="28"/>
          <w:szCs w:val="28"/>
        </w:rPr>
        <w:t xml:space="preserve">0. Све</w:t>
      </w:r>
      <w:r>
        <w:rPr>
          <w:rFonts w:ascii="Times New Roman" w:hAnsi="Times New Roman" w:cs="Times New Roman"/>
          <w:sz w:val="28"/>
          <w:szCs w:val="28"/>
        </w:rPr>
        <w:t xml:space="preserve">дения о границах территориальных зон, перечень координат характерных точек границ территориальных зон правил землепользования и застройки Криводановского сельсовета Новосибирского района Новосибирской области в системе координат, используемой для ведения Е</w:t>
      </w:r>
      <w:r>
        <w:rPr>
          <w:rFonts w:ascii="Times New Roman" w:hAnsi="Times New Roman" w:cs="Times New Roman"/>
          <w:sz w:val="28"/>
          <w:szCs w:val="28"/>
        </w:rPr>
        <w:t xml:space="preserve">диного государственного реестра недвижимости (приложение № 4).</w:t>
      </w:r>
      <w:r>
        <w:rPr>
          <w:rFonts w:ascii="Times New Roman" w:hAnsi="Times New Roman" w:cs="Times New Roman"/>
          <w:sz w:val="28"/>
          <w:szCs w:val="28"/>
        </w:rPr>
        <w:t xml:space="preserve">».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Приложение № 1 изложить в редакции согласно приложению № 2 к настоящему приказу.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widowControl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6. Приложение № 2 изложить в редакции согласно приложению № 3 к настоящему приказу.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7. Приложение № 3 изложить в редакции согласно приложению № 4 к настоящему приказу.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widowControl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 Све</w:t>
      </w:r>
      <w:r>
        <w:rPr>
          <w:rFonts w:ascii="Times New Roman" w:hAnsi="Times New Roman" w:cs="Times New Roman"/>
          <w:sz w:val="28"/>
          <w:szCs w:val="28"/>
        </w:rPr>
        <w:t xml:space="preserve">дения о границах территориальных зон, перечень координат характерных точек этих зон в системе координат, используемой для ведения Единого государственного реестра недвижимости приложения № 4 изложить в редакции согласно приложению № 5 к настоящему приказу.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lef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Министр                                                                                              Д. Н. Богомолов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</w:rPr>
        <w:t xml:space="preserve">Е.Н. Гальянова </w:t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</w:rPr>
        <w:sectPr>
          <w:headerReference w:type="default" r:id="rId9"/>
          <w:headerReference w:type="first" r:id="rId10"/>
          <w:footerReference w:type="even" r:id="rId11"/>
          <w:footerReference w:type="first" r:id="rId12"/>
          <w:footnotePr/>
          <w:endnotePr/>
          <w:type w:val="nextPage"/>
          <w:pgSz w:w="11907" w:h="16839" w:orient="portrait"/>
          <w:pgMar w:top="1162" w:right="850" w:bottom="1049" w:left="1417" w:header="709" w:footer="709" w:gutter="0"/>
          <w:pgNumType w:start="1"/>
          <w:cols w:num="1" w:sep="0" w:space="720" w:equalWidth="1"/>
          <w:docGrid w:linePitch="360"/>
          <w:titlePg/>
        </w:sectPr>
      </w:pPr>
      <w:r>
        <w:rPr>
          <w:rFonts w:ascii="Times New Roman" w:hAnsi="Times New Roman" w:cs="Times New Roman"/>
        </w:rPr>
        <w:t xml:space="preserve">228 64 73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Style w:val="1368"/>
        <w:tblW w:w="0" w:type="auto"/>
        <w:tblLook w:val="04A0" w:firstRow="1" w:lastRow="0" w:firstColumn="1" w:lastColumn="0" w:noHBand="0" w:noVBand="1"/>
      </w:tblPr>
      <w:tblGrid>
        <w:gridCol w:w="7496"/>
        <w:gridCol w:w="7528"/>
      </w:tblGrid>
      <w:tr>
        <w:tblPrEx/>
        <w:trPr>
          <w:trHeight w:val="1502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7620" w:type="dxa"/>
            <w:textDirection w:val="lrTb"/>
            <w:noWrap w:val="false"/>
          </w:tcPr>
          <w:p>
            <w:pPr>
              <w:jc w:val="left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762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№ 1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приказу министерства строительства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______ № 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firstLine="540"/>
        <w:widowControl/>
        <w:rPr>
          <w:rFonts w:ascii="Times New Roman" w:hAnsi="Times New Roman" w:cs="Times New Roman"/>
          <w:b/>
          <w:bCs/>
          <w:sz w:val="28"/>
          <w:szCs w:val="28"/>
        </w:rPr>
        <w:outlineLvl w:val="0"/>
      </w:pP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Глава 11. Градостроительные регламенты в части видов разрешенног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 использования земельных участков и объектов капитального строительства (далее - вид РИ), предельных размеров земельных участков и предельных параметров разрешенного строительства, реконструкции объектов капитального строительства по территориальным зонам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firstLine="540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540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39. Виды разрешенного использования земельных участков и объектов капитального строительства для территориальных зон, код вида РИ в соответствии с </w:t>
      </w:r>
      <w:hyperlink r:id="rId14" w:tooltip="consultantplus://offline/ref=B9CEACD144EBCFF4557B7AFAA026F4C8C6DC017D783637FCB3B96D3606C4EE113B96A98489EA2397B5D7C8C2DE60B766BF837F56C69A4C42oA18I" w:history="1">
        <w:r>
          <w:rPr>
            <w:rFonts w:ascii="Times New Roman" w:hAnsi="Times New Roman" w:cs="Times New Roman"/>
            <w:sz w:val="28"/>
            <w:szCs w:val="28"/>
          </w:rPr>
          <w:t xml:space="preserve">классификатором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видов разрешенного использования, утвержденным приказом Федеральной службы государственной регистрации, кадастра и картографии от 10.11.2020 № П/0412.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540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right"/>
        <w:widowControl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№ 1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4990" w:type="dxa"/>
        <w:tblInd w:w="14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1134"/>
        <w:gridCol w:w="1134"/>
        <w:gridCol w:w="1134"/>
        <w:gridCol w:w="1134"/>
        <w:gridCol w:w="1134"/>
        <w:gridCol w:w="1134"/>
        <w:gridCol w:w="1134"/>
      </w:tblGrid>
      <w:tr>
        <w:tblPrEx/>
        <w:trPr>
          <w:trHeight w:val="663"/>
          <w:tblHeader/>
        </w:trPr>
        <w:tc>
          <w:tcPr>
            <w:tcW w:w="709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территориальной зоны/ код территориальной зоны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виды РИ (Код вида РИ)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Условно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азрешенные виды РИ (Код вида РИ)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gridSpan w:val="3"/>
            <w:tcW w:w="324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Вспомогательные виды РИ </w:t>
            </w:r>
            <w:r>
              <w:rPr>
                <w:rFonts w:ascii="Times New Roman" w:hAnsi="Times New Roman" w:cs="Times New Roman"/>
              </w:rPr>
              <w:t xml:space="preserve">(Код вида РИ)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>
          <w:tblHeader/>
        </w:trPr>
        <w:tc>
          <w:tcPr>
            <w:tcBorders>
              <w:bottom w:val="single" w:color="000000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26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411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bottom w:val="single" w:color="000000" w:sz="4" w:space="0"/>
            </w:tcBorders>
            <w:tcW w:w="423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Borders>
              <w:bottom w:val="single" w:color="000000" w:sz="4" w:space="0"/>
            </w:tcBorders>
            <w:tcW w:w="3244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</w:tcBorders>
            <w:tcW w:w="709" w:type="dxa"/>
            <w:textDirection w:val="lrTb"/>
            <w:noWrap w:val="false"/>
          </w:tcPr>
          <w:p>
            <w:pPr>
              <w:numPr>
                <w:ilvl w:val="0"/>
                <w:numId w:val="23"/>
              </w:numPr>
              <w:ind w:left="511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tcBorders>
              <w:top w:val="single" w:color="000000" w:sz="4" w:space="0"/>
            </w:tcBorders>
            <w:tcW w:w="14282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Жилые зоны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</w:tcBorders>
            <w:tcW w:w="709" w:type="dxa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2693" w:type="dxa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застройки индивидуальными жилыми домами в границах земель населенных пунктов (нЖин)/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(нЖин-Кр1)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(нЖин-Кр2)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4110" w:type="dxa"/>
            <w:textDirection w:val="lrTb"/>
            <w:noWrap w:val="false"/>
          </w:tcPr>
          <w:p>
            <w:pPr>
              <w:pStyle w:val="1538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индивидуального жилищного строительства (2.1)</w:t>
            </w:r>
            <w:r/>
          </w:p>
          <w:p>
            <w:pPr>
              <w:pStyle w:val="1538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Блокированная жилая застройка (2.3)</w:t>
            </w:r>
            <w:r/>
          </w:p>
          <w:p>
            <w:pPr>
              <w:pStyle w:val="1538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Дошкольное, начальное и среднее общее образование (3.5.1)</w:t>
            </w:r>
            <w:r/>
          </w:p>
          <w:p>
            <w:pPr>
              <w:pStyle w:val="1538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(территории) общего пользования (12.0)</w:t>
            </w:r>
            <w:r/>
          </w:p>
          <w:p>
            <w:pPr>
              <w:pStyle w:val="1538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Улично-дорожная сеть (12.0.1)</w:t>
            </w:r>
            <w:r/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</w:tcBorders>
            <w:tcW w:w="4235" w:type="dxa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Малоалоэтажная многоквартирная жилая застройка (2.1.1)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ведения личного подсобного хозяйства (приусадебный земельный участок) (2.2)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жилой застройки (2.7)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Социальное обслуживание (3.2)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Культурное развитие (3.6)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Парк культуры и отдыха (3.6.2)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Религиозное использование (3.7)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Амбулаторное ветеринарное обслуживание (3.10.1)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Рынки (4.3)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Банковская и страховая деятельность (4.5)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Развлекательные мероприятия (4.8.1)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Отдых (рекреация) (5.0)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 (5.1)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Ведение огородничества (13.1)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r/>
            <w:r/>
          </w:p>
        </w:tc>
        <w:tc>
          <w:tcPr>
            <w:gridSpan w:val="3"/>
            <w:tcBorders>
              <w:top w:val="single" w:color="000000" w:sz="4" w:space="0"/>
            </w:tcBorders>
            <w:tcW w:w="3244" w:type="dxa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застройки малоэтажными жилыми домами в границах земель населенных пунктов (нЖмл)/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(нЖмл-Кр1)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(нЖмл-Мар1)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Малоэтажная многоквартирная жилая застройка (2.1.1)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Блокированная жилая застройка (2.3)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Дошкольное, начальное и среднее общее образование (3.5.1)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культурно-досуговой деятельности (3.6.1)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(территории) общего пользования (12.0)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gridSpan w:val="2"/>
            <w:tcW w:w="4235" w:type="dxa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индивидуального жилищного строительства (2.1)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Среднеэтажная жилая застройка (2.5)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жилой застройки (2.7)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Социальное обслуживание (3.2)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Дошкольное, начальное и среднее общее образование (3.5.1)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Культурное развитие (3.6)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Парки культуры и отдыха (3.6.2)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Религиозное использование (3.7)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Амбулаторное ветеринарное обслуживание (3.10.1)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Рынки (4.3)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Банковская и страховая деятельность (4.5)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Развлекательные мероприятия (4.8.1)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Отдых (рекреация) (5.0)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 (5.1)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Ведение огородничества (13.1)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участки, входящие в состав общего имущества собственников индивидуальных жилых домов в малоэтажном жилом комплексе (14.0)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gridSpan w:val="3"/>
            <w:tcW w:w="3244" w:type="dxa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застройки среднеэтажными жилыми домами блокированной застройки и многоквартирными домами в границах земель населенных пунктов (нЖс)/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(нЖс-Кр1)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Блокированная жилая застройка (2.3)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Среднеэтажная жилая застройка (2.5)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(территории) общего пользования (12.0)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Малоэтажная многоквартирная жилая застройка (2.1.1)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Многоэтажная жилая застройка (высотная застройка) (2.6)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жилой застройки (2.7)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Социальное обслуживание (3.2)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Дошкольное, начальное и среднее общее образование (3.5.1)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Культурное развитие (3.6)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Религиозное использование (3.7)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Амбулаторное ветеринарное обслуживание (3.10.1)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Рынки (4.3)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застройки многоэтажными жилыми домами (Жмн)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Многоэтажная жилая застройка (высотная застройка) (2.6)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(территории) общего пользования (12.0)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Среднеэтажная жилая застройка (2.5)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жилой застройки (2.7)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Социальное обслуживание (3.2)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Дошкольное, начальное и среднее общее образование (3.5.1)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Культурное развитие (3.6)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Религиозное использование (3.7)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Амбулаторное ветеринарное обслуживание (3.10.1)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Рынки (4.3)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ведения садового хозяйства в границах земель населенных пунктов (нСсх)/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(нСсх-Кр1)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(нСсх-Мар1)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общего назначения (13.0)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Ведение садоводства (13.2)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ведения огородничества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общего назначения (13.0)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Ведение огородничества (13.1)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tcW w:w="7479" w:type="dxa"/>
            <w:vMerge w:val="restart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3"/>
              </w:numPr>
              <w:ind w:left="511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tcW w:w="14282" w:type="dxa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Общественно-деловые зоны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Общественно-деловая зона (ОД)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Малоэтажная многоквартирная жилая застройка (2.1.1)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Блокированная жилая застройка (2.3)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Среднеэтажная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жилая застройка (2.5)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Многоэтажная жилая застройка (высотная застройка) (2.6)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жилой застройки (2.7)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использование объектов капитального строительства (3.0)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Социальное обслуживание (3.2)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Дома социального обслуживания (3.2.1)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социальной помощи населению (3.2.2)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услуг связи (3.2.3)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Образование и просвещение (3.5)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Дошкольное, начальное и среднее общее образование (3.5.1)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Среднее и высшее профессиональное образование (3.5.2)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Культурное развитие (3.6)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культурно-досуговой деятельности (3.6.1)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Парки культуры и отдыха (3.6.2)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Цирки и зверинцы (3.6.3)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Религиозное использование (3.7)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религиозных обрядов (3.7.1)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Религиозное управление и образование (3.7.2)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управление (3.8)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управление (3.8.1)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Представительская деятельность (3.8.2)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научной деятельности (3.9)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в области гидрометеорологии и смежных с ней областях (3.9.1)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научных исследований (3.9.2)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научных испытаний (3.9.3)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Ветеринарное обслуживание (3.10)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Амбулаторное ветеринарное обслуживание (3.10.1)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Приюты для животных (3.10.2)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Предпринимательство (4.0)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торговли (торговые центры, торгово-развлекательные центры (комплексы) (4.2)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Рынки (4.3)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Банковская и страховая деятельность (4.5)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Гостиничное обслуживание (4.7)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Развлечение (4.8)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Развлекательные мероприятия (4.8.1)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азартных игр (4.8.2)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азартных игр в игорных зонах (4.8.3)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дорожного отдыха (4.9.1.2)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Выставочно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-ярмарочная деятельность (4.10)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 (5.1)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tcW w:w="7479" w:type="dxa"/>
            <w:vMerge w:val="restart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Многофункциональная общественно-деловая зона (Ом)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Малоэтажная многоквартирная жилая застройка (2.1.1)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Среднеэтажная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жилая застройка (2.5)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Многоэтажная жилая застройка (высотная застройка) (2.6)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  <w:t xml:space="preserve">Общественное использование объектов капитального строительства (3.0)</w:t>
            </w: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Социальное обслуживание (3.2)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Дома социального обслуживания (3.2.1)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социальной помощи населению (3.2.2)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услуг связи (3.2.3)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Образование и просвещение (3.5)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Дошкольное, начальное и среднее общее образование (3.5.1)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Среднее и высшее профессиональное образование (3.5.2)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Культурное развитие (3.6)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культурно-досуговой деятельности (3.6.1)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Парки культуры и отдыха (3.6.2)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Цирки и зверинцы (3.6.3)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Религиозное использование (3.7)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религиозных обрядов (3.7.1)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Религиозное управление и образование (3.7.2)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управление (3.8)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управление (3.8.1)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Представительская деятельность (3.8.2)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научной деятельности (3.9)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в области гидрометеорологии и смежных с ней областях (3.9.1)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научных исследований (3.9.2)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научных испытаний (3.9.3)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Ветеринарное обслуживание (3.10)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Амбулаторное ветеринарное обслуживание (3.10.1)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Приюты для животных (3.10.2)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  <w:t xml:space="preserve">Предпринимательство (4.0)</w:t>
            </w: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торговли (торговые центры, торгово-развлекательные центры (комплексы) (4.2)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Рынки (4.3)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Банковская и страховая деятельность (4.5)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Гостиничное обслуживание (4.7)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Развлечение (4.8)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Развлекательные мероприятия (4.8.1)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азартных игр (4.8.2)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азартных игр в игорных зонах (4.8.3)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дорожного отдыха (4.9.1.2)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Выставочно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-ярмарочная деятельность (4.10)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W w:w="4252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</w:p>
        </w:tc>
        <w:tc>
          <w:tcPr>
            <w:tcW w:w="3227" w:type="dxa"/>
            <w:vMerge w:val="restart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</w: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Многофункцио-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нальная общественно-деловая зона в границах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земель населенных пунктов (нОм)/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(нОм-Кр1)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(нОм-Кр2)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(нОм-Мар1)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4110" w:type="dxa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Малоэтажная многоквартирная жилая застройка (2.1.1)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Среднеэтажная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жилая застройка (2.5)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Многоэтажная жилая застройка (высотная застройка) (2.6)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использование объектов капитального строительства (3.0)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Социальное обслуживание (3.2)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Дома социального обслуживания (3.2.1)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социальной помощи населению (3.2.2)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услуг связи (3.2.3)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Образование и просвещение (3.5)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Дошкольное, начальное и среднее общее образование (3.5.1)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Среднее и высшее профессиональное образование (3.5.2)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Культурное развитие (3.6)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культурно-досуговой деятельности (3.6.1)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Парки культуры и отдыха (3.6.2)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Цирки и зверинцы (3.6.3)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Религиозное использование (3.7)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религиозных обрядов (3.7.1)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Религиозное управление и образование (3.7.2)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управление (3.8)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управление (3.8.1)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Представительская деятельность (3.8.2)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научной деятельности (3.9)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в области гидрометеорологии и смежных с ней областях (3.9.1)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научных исследований (3.9.2)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научных испытаний (3.9.3)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Ветеринарное обслуживание (3.10)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Амбулаторное ветеринарное обслуживание (3.10.1)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Приюты для животных (3.10.2)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Предпринимательство (4.0)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торговли (торговые центры, торгово-развлекательные центры (комплексы) (4.2)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Рынки (4.3)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Банковская и страховая деятельность (4.5)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Гостиничное обслуживание (4.7)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Развлечение (4.8)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Развлекательные мероприятия (4.8.1)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азартных игр (4.8.2)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азартных игр в игорных зонах (4.8.3)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дорожного отдыха (4.9.1.2)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Выставочно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-ярмарочная деятельность (4.10)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(территории) общего пользования (12.0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 (5.1)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pStyle w:val="1538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  <w:p>
            <w:r/>
            <w:r/>
          </w:p>
        </w:tc>
        <w:tc>
          <w:tcPr>
            <w:gridSpan w:val="3"/>
            <w:tcW w:w="3244" w:type="dxa"/>
            <w:textDirection w:val="lrTb"/>
            <w:noWrap w:val="false"/>
          </w:tcPr>
          <w:p>
            <w:pPr>
              <w:pStyle w:val="1538"/>
              <w:ind w:firstLine="0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делового, общественного и коммерческого назначения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ОмДОК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r/>
            <w:r/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управление (3.8)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Государственное управление (3.8.1)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Представительская деятельность (3.8.2)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торговли (торговые центры, торгово-развлекательные центры (комплексы) (4.2)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Рынки (4.3)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Банковская и страховая деятельность (4.5)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Малоэтажная многоквартирная жилая застройка (2.1.1)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Среднеэтажная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жилая застройка (2.5)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Многоэтажная жилая застройка (высотная застройка) (2.6)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автотранспорта (2.7.1)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Гостиничное обслуживание (4.7)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специализированной общественной застройки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Социальное обслуживание (3.2)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Дома социального обслуживания (3.2.1)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социальной помощи населению (3.2.2)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услуг связи (3.2.3)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Образование и просвещение (3.5)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Дошкольное, начальное и среднее общее образование (3.5.1)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Среднее и высшее профессиональное образование (3.5.2)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Культурное развитие (3.6)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культурно-досуговой деятельности (3.6.1)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Парки культуры и отдыха (3.6.2)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Цирки и зверинцы (3.6.3)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Религиозное использование (3.7)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религиозных обрядов (3.7.1)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Религиозное управление и образование (3.7.2)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управление (3.8)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управление (3.8.1)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Представительская деятельность (3.8.2)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научной деятельности (3.9)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в области гидрометеорологии и смежных с ней областях (3.9.1)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научных исследований (3.9.2)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научных испытаний (3.9.3)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Предпринимательство (4.0)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торговли (торговые центры, торгово-развлекательные центры (комплексы) (4.2)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Рынки (4.3)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Банковская и страховая деятельность (4.5)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Гостиничное обслуживание (4.7)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Развлечение (4.8)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Развлекательные мероприятия (4.8.1)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азартных игр (4.8.2)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азартных игр в игорных зонах (4.8.3)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дорожного отдыха (4.9.1.2)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Выставочно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-ярмарочная деятельность (4.10)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Амбулаторное ветеринарное обслуживание (3.10.1)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Приюты для животных (3.10.2)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Склад (6.9)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Складские площадки (6.9.1)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114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Зона дошкольных образовательных и общеобразовательных организаций (ОсДсШ)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Дошкольное, начальное и среднее общее образование (3.5.1)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18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W w:w="3261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Зона объектов физической ку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льтуры и массового спорта (ОсФС)/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(ОсФС-Кр1)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(ОсФС-Мар1)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3"/>
              </w:numPr>
              <w:ind w:left="511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tcW w:w="14282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Производственные зоны, зоны инженерной и транспортной инфраструктур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bookmarkStart w:id="0" w:name="undefined"/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Производственная зона</w:t>
            </w:r>
            <w:bookmarkEnd w:id="0"/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 (П)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  <w:t xml:space="preserve">Деловое управление (4.1)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Производственная деятельность (6.0)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Недропользование (6.1)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Тяжелая промышленность (6.2)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Автомобилестроительная промышленность (6.2.1)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Легкая промышленность (6.3)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Фармацевтическая промышленность (6.3.1)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Фарфорово-фаянсовая промышленность (6.3.2)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Электронная промышленность (6.3.3)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Ю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велирная промышленность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(6.3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.4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Пищевая промышленность (6.4)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Нефтехимическая промышленность (6.5)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Строительная промышленность (6.6)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Энергетика (6.7)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Атомная энергетика (6.7.1)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Связь (6.8)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Склад (6.9)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Складские площадки (6.9.1)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Обеспечение космической деятельности (6.10)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Целлюлозно-бумажная промышленность (6.11)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Научно-производственная деятельность (6.12)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Размещение гаражей для собственных нужд (2.7.2)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sz w:val="20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Использование лесов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 (10.0)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Специальная деятельность (12.2)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/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Проведение научных исследований (3.9.2)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Проведение научных испытаний (3.9.3)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Производственная зона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 в границах земель населенных пунктов (нП)/(нП-Кр1)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  <w:t xml:space="preserve">(нП-Мар1)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деятельность (6.0)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Недропользование (6.1)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Тяжелая промышленность (6.2)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Автомобилестроительная промышленность (6.2.1)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Легкая промышленность (6.3)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Фармацевтическая промышленность (6.3.1)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Фарфорово-фаянсовая промышленность (6.3.2)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Электронная промышленность (6.3.3)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Ювелирная промышленность (6.3.4)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Пищевая промышленность (6.4)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Нефтехимическая промышленность (6.5)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Строительная промышленность (6.6)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Энергетика (6.7)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Атомная энергетика (6.7.1)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Связь (6.8)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Склад (6.9)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Складские площадки (6.9.1)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космической деятельности (6.10)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Целлюлозно-бумажная промышленность (6.11)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Научно-производственная деятельность (6.12)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гаражей для собственных нужд (2.7.2)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Проведение научных исследований (3.9.2)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научных испытаний (3.9.3)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Зона объектов недропользования (ПН)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Недропользование (6.1)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Использование лесов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 (10.0)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Склад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 (6.9)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Складские площадки (6.9.1)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инженерной инфраструктуры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Связь (6.8)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Использование лесов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 (10.0)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инженерной инфраструктуры в границах земель населенных пунктов (н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)/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(нИ-Кр1)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(нИ-Мар1)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textDirection w:val="lrTb"/>
            <w:noWrap w:val="false"/>
          </w:tcPr>
          <w:p>
            <w:pPr>
              <w:jc w:val="left"/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jc w:val="left"/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Связь (6.8)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Использование лесов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 (10.0)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gridSpan w:val="3"/>
            <w:tcW w:w="324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  <w14:ligatures w14:val="none"/>
              </w:rPr>
            </w:r>
          </w:p>
        </w:tc>
      </w:tr>
      <w:tr>
        <w:tblPrEx/>
        <w:trPr>
          <w:trHeight w:val="287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Зона объектов связи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в границах земель населенных пунктов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 (нИС)/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(н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ИС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-Кр1)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Связь (6.8)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287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Зона транспортной инфраструктуры (Т)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 (7.0)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Железнодорожный транспорт (7.1)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железнодорожных перевозок (7.1.2)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Автомобильный транспорт (7.2)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перевозок пассажиров (7.2.2)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Стоянки транспорта общего пользования (7.2.3)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Водный транспорт (7.3)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Воздушный транспорт (7.4)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Внеуличный транспорт (7.6)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Связь (6.8)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430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pStyle w:val="135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Зона объектов автомобильного транспорта (ТА)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Обеспечение дорожного отдыха (4.9.1.2)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Автомобильный транспорт (7.2)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Обслуживание перевозок пассажиров (7.2.2)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Стоянки транспорта общего пользования (7.2.3)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Arial Unicode MS" w:hAnsi="Arial Unicode MS" w:eastAsia="Arial Unicode MS" w:cs="Arial Unicode MS"/>
                <w:color w:val="000000"/>
                <w:sz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Arial Unicode MS" w:hAnsi="Arial Unicode MS" w:eastAsia="Arial Unicode MS" w:cs="Arial Unicode MS"/>
                <w:color w:val="000000"/>
                <w:sz w:val="24"/>
              </w:rPr>
            </w:r>
            <w:r>
              <w:rPr>
                <w:rFonts w:ascii="Arial Unicode MS" w:hAnsi="Arial Unicode MS" w:eastAsia="Arial Unicode MS" w:cs="Arial Unicode MS"/>
                <w:color w:val="000000"/>
                <w:sz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Связь (6.8)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430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Зона объектов автомобильного транспорта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в границах земель населенных пунктов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 (нТА)/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(нТА-Кр1)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Обеспечение дорожного отдыха (4.9.1.2)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Автомобильный транспорт (7.2)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Обслуживание перевозок пассажиров (7.2.2)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Стоянки транспорта общего пользования (7.2.3)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Гостиничное обслуживание (4.7)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Железнодорожные пути (7.1.1)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Обслуживание железнодорожных перевозок (7.1.2)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Связь (6.8)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3430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Зона объектов воздушного транспорта (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ТВз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Воздушный транспорт (7.4)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Обслуживание железнодорожных перевозок (7.1.2)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Обслуживание перевозок пассажиров (7.2.2)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Стоянки транспорта общего пользования (7.2.3)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Использование лесов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 (10.0)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Связь (6.8)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14:ligatures w14:val="none"/>
              </w:rPr>
            </w:r>
          </w:p>
        </w:tc>
      </w:tr>
      <w:tr>
        <w:tblPrEx/>
        <w:trPr>
          <w:trHeight w:val="3430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Зона объектов воздушного транспорта в границах земель населенных пунктов (н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ТВз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Воздушный транспорт (7.4)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Гостиничное обслуживание (4.7)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железнодорожных перевозок (7.1.2)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Обслуживание перевозок пассажиров (7.2.2)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Стоянки транспорта общего пользования (7.2.3)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Связь (6.8)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Зо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на уличной и дорожной сети (УДС)/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(УДС-Кр1)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(УДС-Мар1)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tcW w:w="4110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Обслуживание перевозок пассажиров (7.2.2)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Стоянки транспорта общего пользования (7.2.3)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Внеуличный транспорт (7.6)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tcW w:w="3244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14:ligatures w14:val="none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3"/>
              </w:numPr>
              <w:ind w:left="511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tcW w:w="14282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Зоны сельскохозяйственного использования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1353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Зона сельскохозяйственного использования (Си)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W w:w="4110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Сельскохозяйственное использование (1.0)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Растениеводство (1.1)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Выращивание зерновых и иных сельскохозяйственных культур (1.2)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Овощеводство (1.3)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Выращивание тонизирующих, лекарственных, цветочных культур (1.4)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Садоводство (1.5)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Виноградарство (1.5.1)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Выращивание льна и конопли (1.6)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Животноводство (1.7)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Скотоводство (1.8)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Звероводство (1.9)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Птицеводство (1.10)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Свиноводство (1.11)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Пчеловодство (1.12)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Рыбоводство (1.13)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Научное обеспечение сельского хозяйства (1.14)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Питомники (1.17)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сельскохозяйственного производства (1.18)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Сенокошение (1.19)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Выпас сельскохозяйственных животных (1.20)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Водные объекты (11.0)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Специальное пользование водными объектами (11.2)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Гидротехнические сооружения (11.3)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textDirection w:val="lrTb"/>
            <w:noWrap w:val="false"/>
          </w:tcPr>
          <w:p>
            <w:pPr>
              <w:rPr>
                <w:rFonts w:ascii="Arial Unicode MS" w:hAnsi="Arial Unicode MS" w:eastAsia="Arial Unicode MS" w:cs="Arial Unicode MS"/>
                <w:color w:val="000000"/>
                <w:sz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Не устанавливается</w:t>
            </w:r>
            <w:r>
              <w:rPr>
                <w:rFonts w:ascii="Arial Unicode MS" w:hAnsi="Arial Unicode MS" w:eastAsia="Arial Unicode MS" w:cs="Arial Unicode MS"/>
                <w:color w:val="000000"/>
                <w:sz w:val="24"/>
              </w:rPr>
            </w:r>
            <w:r>
              <w:rPr>
                <w:rFonts w:ascii="Arial Unicode MS" w:hAnsi="Arial Unicode MS" w:eastAsia="Arial Unicode MS" w:cs="Arial Unicode MS"/>
                <w:color w:val="000000"/>
                <w:sz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сельскохозяйственного использования в границах земель населенных пунктов (нСи)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Скотоводство (1.8)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Звероводство (1.9)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Птицеводство (1.10)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Свиноводство (1.11)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Рыбоводство (1.13)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Научное обеспечение сельского хозяйства (1.14)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сельскохозяйственного производства (1.18)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(территории) общего пользования (12.0)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сельскохозяйственных угодий (Су)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Растениеводство (1.1)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Выращивание зерновых и иных сельскохозяйственных культур (1.2)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Овощеводство (1.3)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Выращивание тонизирующих, лекарственных, цветочных культур (1.4)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Садоводство (1.5)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Виноградарство (1.5.1)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Выращивание льна и конопли (1.6)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Сенокошение (1.19)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Выпас сельскохозяйственных животных (1.20)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18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Водные объекты (11.0)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Специальное пользование водными объектами (11.2)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Гидротехнические сооружения (11.3)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W w:w="3261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ведения садового хозяйства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Охрана природных территорий (9.1)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общего назначения (13.0)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Ведение садоводства (13.2)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4218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gridSpan w:val="4"/>
            <w:tcW w:w="3261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Производственная зона сельскохозяйственных предприятий (</w:t>
            </w:r>
            <w:r>
              <w:rPr>
                <w:sz w:val="24"/>
              </w:rPr>
              <w:t xml:space="preserve">СиПп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W w:w="4110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Животноводство (1.7)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Скотоводство (1.8)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Звероводство (1.9)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Птицеводство (1.10)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Свиноводство (1.11)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Научное обеспечение сельского хозяйства (1.14)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сельскохозяйственного производства (1.18)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Сенокошение (1.19)</w:t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Выпас сельскохозяйственных животных (1.20)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gridSpan w:val="2"/>
            <w:tcW w:w="4235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зона сельскохозяйственных предприятий в границах земель населенных пунктов (нСиПп)/(н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СиПп-Мар1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Животноводство (1.7)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Скотоводство (1.8)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Звероводство (1.9)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Птицеводство (1.10)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Свиноводство (1.11)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Научное обеспечение сельского хозяйства (1.14)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сельскохозяйственного производства (1.18)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Сенокошение (1.19)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Выпас сельскохозяйственных животных (1.20)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Пищевая промышленность (6.4)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  <w:t xml:space="preserve">Амбулаторное ветеринарное обслуживание (3.10.1)</w:t>
            </w: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Приюты для животных (3.10.2)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Arial Unicode MS" w:hAnsi="Arial Unicode MS" w:eastAsia="Arial Unicode MS" w:cs="Arial Unicode MS"/>
                <w:sz w:val="24"/>
              </w:rPr>
            </w:pP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Arial Unicode MS" w:hAnsi="Arial Unicode MS" w:eastAsia="Arial Unicode MS" w:cs="Arial Unicode MS"/>
                <w:sz w:val="24"/>
              </w:rPr>
            </w:r>
            <w:r>
              <w:rPr>
                <w:rFonts w:ascii="Arial Unicode MS" w:hAnsi="Arial Unicode MS" w:eastAsia="Arial Unicode MS" w:cs="Arial Unicode MS"/>
                <w:sz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зоны сельскохозяйственного назначения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СиИВ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Животноводство (1.7)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Пчеловодство (1.12)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Питомники (1.17)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сельскохозяйственного производства (1.18)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ведения крестьянского фермерского хозяйства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СиКфх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Растениеводство (1.1)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Выращивание зерновых и иных сельскохозяйственных культур (1.2)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Овощеводство (1.3)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Выращивание тонизирующих, лекарственных, цветочных культур (1.4)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Садоводство (1.5)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Виноградарство (1.5.1)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Выращивание льна и конопли (1.6)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Животноводство (1.7)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Скотоводство (1.8)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Звероводство (1.9)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Птицеводство (1.10)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Свиноводство (1.11)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Пчеловодство (1.12)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Рыбоводство (1.13)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Питомники (1.17)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сельскохозяйственного производства (1.18)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Сенокошение (1.19) 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Выпас сельскохозяйственных животных (1.20)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Водные объекты (11.0)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Специальное пользование водными объектами (11.2)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Гидротехнические сооружения (11.3)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(10.0)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ведения крестьянского фермерского хозяйства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нСиКфх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)/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(нСиКфх-Кр1)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Растениеводство (1.1)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Выращивание зерновых и иных сельскохозяйственных культур (1.2)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Овощеводство (1.3)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Выращивание тонизирующих, лекарственных, цветочных культур (1.4)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Садоводство (1.5)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Виноградарство (1.5.1)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Выращивание льна и конопли (1.6)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Животноводство (1.7)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Скотоводство (1.8)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Звероводство (1.9)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Птицеводство (1.10)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Свиноводство (1.11)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Пчеловодство (1.12)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Рыбоводство (1.13)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Питомники (1.17)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сельскохозяйственного производства (1.18)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Сенокошение (1.19)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Выпас сельскохозяйственных животных (1.20)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Водные объекты (11.0)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Специальное пользование водными объектами (11.2)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Гидротехнические сооружения (11.3)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научно-исследовательских, учебных и иных, связанных с сельскохозяйственным производством, целей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Научное обеспечение сельского хозяйства (1.14)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Водные объекты (11.0)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Специальное пользование водными объектами (11.2)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Гидротехнические сооружения (11.3)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Питомники (1.17)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сельскохозяйственного производства (1.18)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3"/>
              </w:numPr>
              <w:ind w:left="511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tcW w:w="14282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Зоны рекреационного назначения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отдыха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(Р)</w:t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Отдых (рекреация) (5.0)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 (5.1)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Водный спорт (5.1.5)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Авиационный спорт (5.1.6)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Спортивные базы (5.1.7)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Природно-познавательный туризм (5.2)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Туристическое обслуживание (5.2.1)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Охота и рыбалка (5.3)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Причалы для маломерных судов (5.4)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Поля для гольфа или конных прогулок (5.5)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gridSpan w:val="3"/>
            <w:tcW w:w="4252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</w:p>
        </w:tc>
        <w:tc>
          <w:tcPr>
            <w:gridSpan w:val="2"/>
            <w:tcW w:w="3227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отдыха в границах земель населенных пунктов (нР)/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(нР-Кр1)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(нР-Мар1)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Отдых (рекреация) (5.0)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 (5.1)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Водный спорт (5.1.5)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Авиационный спорт (5.1.6)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Спортивные базы (5.1.7)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Природно-познавательный туризм (5.2)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Туристическое обслуживание (5.2.1)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Охота и рыбалка (5.3)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Причалы для маломерных судов (5.4)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Поля для гольфа или конных прогулок (5.5)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(территории) общего пользования (12.0)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tcW w:w="4252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Гостиничное обслуживание (4.7)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</w:p>
          <w:p>
            <w:pPr>
              <w:pStyle w:val="1538"/>
              <w:ind w:firstLine="0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sz w:val="20"/>
                <w:highlight w:val="none"/>
              </w:rPr>
            </w:r>
            <w:r/>
          </w:p>
        </w:tc>
        <w:tc>
          <w:tcPr>
            <w:gridSpan w:val="2"/>
            <w:tcW w:w="3227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sz w:val="20"/>
                <w:szCs w:val="20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sz w:val="20"/>
                <w:szCs w:val="20"/>
                <w:highlight w:val="none"/>
              </w:rPr>
            </w:r>
            <w:r>
              <w:rPr>
                <w:sz w:val="20"/>
                <w:szCs w:val="20"/>
                <w:highlight w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538"/>
              <w:jc w:val="both"/>
            </w:pPr>
            <w:r>
              <w:rPr>
                <w:sz w:val="20"/>
                <w:highlight w:val="none"/>
              </w:rPr>
            </w:r>
            <w:r>
              <w:rPr>
                <w:sz w:val="20"/>
                <w:highlight w:val="none"/>
              </w:rPr>
            </w:r>
            <w:r/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озелененных территорий общего пользования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Парки культуры и отдыха (3.6.2)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Охрана природных территорий (9.1)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Резервные леса (10.4)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4252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3227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50"/>
        </w:trPr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3"/>
              </w:numPr>
              <w:ind w:left="511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tcW w:w="14282" w:type="dxa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Зоны специального назначения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кладбищ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</w:p>
        </w:tc>
        <w:tc>
          <w:tcPr>
            <w:tcW w:w="4110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Ритуальная деятельность (12.1)</w:t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</w:p>
        </w:tc>
        <w:tc>
          <w:tcPr>
            <w:gridSpan w:val="2"/>
            <w:tcW w:w="4235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14:ligatures w14:val="none"/>
              </w:rPr>
            </w:r>
          </w:p>
        </w:tc>
        <w:tc>
          <w:tcPr>
            <w:gridSpan w:val="3"/>
            <w:tcW w:w="324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</w:tr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кладбищ в границах земель населенных пунктов (нДКл)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Ритуальная деятельность (12.1)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(территории) общего пользования (12.0)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складирования и захоронения отходов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Специальная деятельность (12.2)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озелененных территорий специального назначения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Охрана природных территорий (9.1)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Резервные леса (10.4)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озелененных территорий специального назначения </w:t>
            </w:r>
            <w:r>
              <w:rPr>
                <w:sz w:val="24"/>
              </w:rPr>
              <w:t xml:space="preserve">в границах земель населенных пунктов</w:t>
            </w:r>
            <w:r>
              <w:rPr>
                <w:sz w:val="24"/>
              </w:rPr>
              <w:t xml:space="preserve"> (нДЛСп)/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1621"/>
              <w:jc w:val="left"/>
              <w:rPr>
                <w:sz w:val="24"/>
              </w:rPr>
            </w:pPr>
            <w:r>
              <w:rPr>
                <w:sz w:val="24"/>
              </w:rPr>
              <w:t xml:space="preserve">(н</w:t>
            </w:r>
            <w:r>
              <w:rPr>
                <w:sz w:val="24"/>
              </w:rPr>
              <w:t xml:space="preserve">ДЛСп</w:t>
            </w:r>
            <w:r>
              <w:rPr>
                <w:sz w:val="24"/>
              </w:rPr>
              <w:t xml:space="preserve">-Кр1)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1621"/>
              <w:jc w:val="left"/>
              <w:rPr>
                <w:sz w:val="24"/>
              </w:rPr>
            </w:pPr>
            <w:r>
              <w:rPr>
                <w:sz w:val="24"/>
              </w:rPr>
              <w:t xml:space="preserve">(нДЛСп-Мар1)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Охрана природных территорий (9.1)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Резервные леса (10.4)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Земельные участки (территории) общего пользования (12.0) 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Улично-дорожная сеть (12.0.1)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Благоустройство территории (12.0.2)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Коммунальное обслуживание (3.1)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Предоставление коммунальных услуг (3.1.1)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Стоянка транспортных средств (4.9.2)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Размещение автомобильных дорог (7.2.1)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0"/>
                <w:numId w:val="23"/>
              </w:numPr>
              <w:ind w:left="511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tcW w:w="14282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Зоны размещения военных объектов и иные зоны специального назначения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numPr>
                <w:ilvl w:val="1"/>
                <w:numId w:val="23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режимных территорий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РежТ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обороны и безопасности (8.0)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вооруженных сил (8.1)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Охрана Государственной границы Российской Федерации (8.2)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внутреннего правопорядка (8.3)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по исполнению наказаний (8.4)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49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0"/>
                <w:numId w:val="33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7"/>
            <w:tcW w:w="14282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Иные территориальные зоны</w:t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35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акваторий (В)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Водные объекты (11.0)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Недропользование (6.1)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35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акваторий в границах земель населенных пунктов (нВ)/(нВ-Кр1)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Водные объекты (11.0)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Недропользование (6.1)</w:t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35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общего пользования водными объектами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водными объектами (11.1)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35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общего пользования водными объектами в границах земель населенных пунктов (нВоп)/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-Кр1)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водными объектами (11.1)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Arial Unicode MS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72"/>
        </w:trPr>
        <w:tc>
          <w:tcPr>
            <w:tcW w:w="709" w:type="dxa"/>
            <w:vMerge w:val="restart"/>
            <w:textDirection w:val="lrTb"/>
            <w:noWrap w:val="false"/>
          </w:tcPr>
          <w:p>
            <w:pPr>
              <w:numPr>
                <w:ilvl w:val="1"/>
                <w:numId w:val="35"/>
              </w:numPr>
              <w:ind w:left="850"/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W w:w="2693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территории общего пользования (ТОП)/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(ТОП-Кр1)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(ТОП-Мар-1)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110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(территории) общего пользования (12.0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235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324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jc w:val="lef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left"/>
        <w:widowControl/>
        <w:rPr>
          <w:rFonts w:ascii="Times New Roman" w:hAnsi="Times New Roman" w:cs="Times New Roman"/>
          <w:sz w:val="28"/>
          <w:szCs w:val="28"/>
        </w:rPr>
        <w:sectPr>
          <w:footnotePr/>
          <w:endnotePr/>
          <w:type w:val="nextPage"/>
          <w:pgSz w:w="16839" w:h="11907" w:orient="landscape"/>
          <w:pgMar w:top="1191" w:right="680" w:bottom="680" w:left="1135" w:header="709" w:footer="709" w:gutter="0"/>
          <w:pgNumType w:start="1"/>
          <w:cols w:num="1" w:sep="0" w:space="720" w:equalWidth="1"/>
          <w:docGrid w:linePitch="360"/>
          <w:titlePg/>
        </w:sect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widowControl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Глава 12. Градостроительные регламенты в части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видов разрешенного использования земельных участков и объектов капитального строительства, предельных размеров земельных участков и предельных параметров разрешенного строительства, реконструкции объектов капитального строительства по территориальным зонам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widowControl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firstLine="540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40. 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540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№ 2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5227" w:type="dxa"/>
        <w:tblInd w:w="-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3"/>
        <w:gridCol w:w="5397"/>
        <w:gridCol w:w="1134"/>
        <w:gridCol w:w="1134"/>
        <w:gridCol w:w="1276"/>
        <w:gridCol w:w="1417"/>
        <w:gridCol w:w="1134"/>
        <w:gridCol w:w="1417"/>
        <w:gridCol w:w="88"/>
        <w:gridCol w:w="1528"/>
      </w:tblGrid>
      <w:tr>
        <w:tblPrEx/>
        <w:trPr>
          <w:tblHeader/>
        </w:trPr>
        <w:tc>
          <w:tcPr>
            <w:tcW w:w="703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№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п.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Cs w:val="22"/>
              </w:rPr>
            </w:pPr>
            <w:r>
              <w:rPr>
                <w:szCs w:val="22"/>
              </w:rPr>
              <w:t xml:space="preserve">Наименование территориальной зоны (код)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gridSpan w:val="8"/>
            <w:tcW w:w="9128" w:type="dxa"/>
            <w:textDirection w:val="lrTb"/>
            <w:noWrap w:val="false"/>
          </w:tcPr>
          <w:p>
            <w:pPr>
              <w:pStyle w:val="1621"/>
              <w:jc w:val="both"/>
              <w:rPr>
                <w:szCs w:val="22"/>
              </w:rPr>
            </w:pPr>
            <w:r>
              <w:rPr>
                <w:szCs w:val="22"/>
              </w:rPr>
              <w:t xml:space="preserve"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829"/>
          <w:tblHeader/>
        </w:trPr>
        <w:tc>
          <w:tcPr>
            <w:tcW w:w="703" w:type="dxa"/>
            <w:vMerge w:val="continue"/>
            <w:textDirection w:val="lrTb"/>
            <w:noWrap w:val="false"/>
          </w:tcPr>
          <w:p>
            <w:pPr>
              <w:pStyle w:val="1621"/>
              <w:jc w:val="both"/>
              <w:rPr>
                <w:szCs w:val="22"/>
              </w:rPr>
            </w:pPr>
            <w:r>
              <w:rPr>
                <w:szCs w:val="22"/>
              </w:rPr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tcW w:w="5397" w:type="dxa"/>
            <w:vMerge w:val="continue"/>
            <w:textDirection w:val="lrTb"/>
            <w:noWrap w:val="false"/>
          </w:tcPr>
          <w:p>
            <w:pPr>
              <w:pStyle w:val="1621"/>
              <w:jc w:val="both"/>
              <w:rPr>
                <w:szCs w:val="22"/>
              </w:rPr>
            </w:pPr>
            <w:r>
              <w:rPr>
                <w:szCs w:val="22"/>
              </w:rPr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S </w:t>
            </w:r>
            <w:r>
              <w:rPr>
                <w:szCs w:val="22"/>
              </w:rPr>
              <w:t xml:space="preserve">min</w:t>
            </w:r>
            <w:r>
              <w:rPr>
                <w:szCs w:val="22"/>
              </w:rPr>
              <w:t xml:space="preserve">, (га)</w:t>
            </w:r>
            <w:r>
              <w:rPr>
                <w:rStyle w:val="1497"/>
                <w:szCs w:val="22"/>
              </w:rPr>
              <w:footnoteReference w:id="2"/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S </w:t>
            </w:r>
            <w:r>
              <w:rPr>
                <w:szCs w:val="22"/>
              </w:rPr>
              <w:t xml:space="preserve">max</w:t>
            </w:r>
            <w:r>
              <w:rPr>
                <w:szCs w:val="22"/>
              </w:rPr>
              <w:t xml:space="preserve">, (га)</w:t>
            </w:r>
            <w:r>
              <w:rPr>
                <w:rStyle w:val="1497"/>
                <w:szCs w:val="22"/>
              </w:rPr>
              <w:footnoteReference w:id="3"/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W w:w="1276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Отступ </w:t>
            </w:r>
            <w:r>
              <w:rPr>
                <w:szCs w:val="22"/>
              </w:rPr>
              <w:t xml:space="preserve">min</w:t>
            </w:r>
            <w:r>
              <w:rPr>
                <w:szCs w:val="22"/>
              </w:rPr>
              <w:t xml:space="preserve">, (м)</w:t>
            </w:r>
            <w:r>
              <w:rPr>
                <w:rStyle w:val="1497"/>
                <w:szCs w:val="22"/>
              </w:rPr>
              <w:footnoteReference w:id="4"/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Этаж </w:t>
            </w:r>
            <w:r>
              <w:rPr>
                <w:szCs w:val="22"/>
              </w:rPr>
              <w:t xml:space="preserve">min</w:t>
            </w:r>
            <w:r>
              <w:rPr>
                <w:szCs w:val="22"/>
              </w:rPr>
              <w:t xml:space="preserve">, (ед.)</w:t>
            </w:r>
            <w:r>
              <w:rPr>
                <w:rStyle w:val="1497"/>
                <w:szCs w:val="22"/>
              </w:rPr>
              <w:footnoteReference w:id="5"/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Этаж </w:t>
            </w:r>
            <w:r>
              <w:rPr>
                <w:szCs w:val="22"/>
              </w:rPr>
              <w:t xml:space="preserve">max</w:t>
            </w:r>
            <w:r>
              <w:rPr>
                <w:szCs w:val="22"/>
              </w:rPr>
              <w:t xml:space="preserve">, (ед.)</w:t>
            </w:r>
            <w:r>
              <w:rPr>
                <w:rStyle w:val="1497"/>
                <w:szCs w:val="22"/>
              </w:rPr>
              <w:footnoteReference w:id="6"/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Процент застройки </w:t>
            </w:r>
            <w:r>
              <w:rPr>
                <w:szCs w:val="22"/>
              </w:rPr>
              <w:t xml:space="preserve">min</w:t>
            </w:r>
            <w:r>
              <w:rPr>
                <w:szCs w:val="22"/>
              </w:rPr>
              <w:t xml:space="preserve">, (процент)</w:t>
            </w:r>
            <w:r>
              <w:rPr>
                <w:rStyle w:val="1497"/>
                <w:szCs w:val="22"/>
              </w:rPr>
              <w:footnoteReference w:id="7"/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gridSpan w:val="2"/>
            <w:shd w:val="clear" w:color="ffffff" w:fill="ffffff"/>
            <w:tcW w:w="1616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Процент застройки </w:t>
            </w:r>
            <w:r>
              <w:rPr>
                <w:szCs w:val="22"/>
              </w:rPr>
              <w:t xml:space="preserve">max</w:t>
            </w:r>
            <w:r>
              <w:rPr>
                <w:szCs w:val="22"/>
              </w:rPr>
              <w:t xml:space="preserve">, (процент)</w:t>
            </w:r>
            <w:r>
              <w:rPr>
                <w:rStyle w:val="1497"/>
                <w:szCs w:val="22"/>
              </w:rPr>
              <w:footnoteReference w:id="8"/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0"/>
                <w:numId w:val="24"/>
              </w:numPr>
              <w:contextualSpacing w:val="0"/>
              <w:ind w:left="644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524" w:type="dxa"/>
            <w:textDirection w:val="lrTb"/>
            <w:noWrap w:val="false"/>
          </w:tcPr>
          <w:p>
            <w:pPr>
              <w:pStyle w:val="1621"/>
              <w:jc w:val="both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Жилые зоны</w:t>
            </w:r>
            <w:r>
              <w:rPr>
                <w:b/>
                <w:szCs w:val="22"/>
              </w:rPr>
            </w:r>
            <w:r>
              <w:rPr>
                <w:b/>
                <w:szCs w:val="22"/>
              </w:rPr>
            </w:r>
          </w:p>
        </w:tc>
      </w:tr>
      <w:tr>
        <w:tblPrEx/>
        <w:trPr>
          <w:trHeight w:val="70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Зона застройки индивидуальными жилыми домами в границах земель населенных пунктов(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нЖин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)</w:t>
            </w:r>
            <w:r>
              <w:rPr>
                <w:rStyle w:val="1497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Style w:val="1497"/>
                <w:rFonts w:ascii="Times New Roman" w:hAnsi="Times New Roman" w:cs="Times New Roman"/>
                <w:sz w:val="22"/>
                <w:szCs w:val="22"/>
                <w:vertAlign w:val="baseline"/>
              </w:rPr>
              <w:t xml:space="preserve">/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(нЖин-Кр1)</w:t>
            </w:r>
            <w:r>
              <w:rPr>
                <w:rStyle w:val="1497"/>
                <w:rFonts w:ascii="Times New Roman" w:hAnsi="Times New Roman" w:cs="Times New Roman"/>
                <w:sz w:val="22"/>
                <w:szCs w:val="22"/>
              </w:rPr>
              <w:footnoteReference w:id="9"/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(нЖин-Мар1)</w:t>
            </w:r>
            <w:r>
              <w:rPr>
                <w:rStyle w:val="1497"/>
                <w:rFonts w:ascii="Times New Roman" w:hAnsi="Times New Roman" w:cs="Times New Roman"/>
                <w:sz w:val="22"/>
                <w:szCs w:val="22"/>
              </w:rPr>
              <w:footnoteReference w:id="10"/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0,01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3,0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3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1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4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5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616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50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457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pStyle w:val="135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Зона застройки малоэтажными жилыми домами в границах земель населенных пунктов (</w:t>
            </w:r>
            <w:r>
              <w:rPr>
                <w:sz w:val="22"/>
                <w:szCs w:val="22"/>
              </w:rPr>
              <w:t xml:space="preserve">нЖмл</w:t>
            </w:r>
            <w:r>
              <w:rPr>
                <w:sz w:val="22"/>
                <w:szCs w:val="22"/>
              </w:rPr>
              <w:t xml:space="preserve">)</w:t>
            </w:r>
            <w:r>
              <w:rPr>
                <w:rStyle w:val="1497"/>
                <w:sz w:val="22"/>
                <w:szCs w:val="22"/>
              </w:rPr>
              <w:t xml:space="preserve"> </w:t>
            </w:r>
            <w:r>
              <w:rPr>
                <w:rStyle w:val="1497"/>
                <w:sz w:val="22"/>
                <w:szCs w:val="22"/>
                <w:vertAlign w:val="baseline"/>
              </w:rPr>
              <w:t xml:space="preserve">/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(нЖмл-Кр1)</w:t>
            </w:r>
            <w:r>
              <w:rPr>
                <w:rStyle w:val="1497"/>
                <w:rFonts w:ascii="Times New Roman" w:hAnsi="Times New Roman" w:cs="Times New Roman"/>
                <w:sz w:val="22"/>
                <w:szCs w:val="22"/>
              </w:rPr>
              <w:footnoteReference w:id="11"/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2"/>
                <w:szCs w:val="22"/>
                <w:highlight w:val="none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(нЖмл-Мар1)</w:t>
            </w:r>
            <w:r>
              <w:rPr>
                <w:rStyle w:val="1497"/>
                <w:rFonts w:ascii="Times New Roman" w:hAnsi="Times New Roman" w:cs="Times New Roman"/>
                <w:sz w:val="22"/>
                <w:szCs w:val="22"/>
              </w:rPr>
              <w:footnoteReference w:id="12"/>
            </w:r>
            <w:r>
              <w:rPr>
                <w:rFonts w:ascii="Times New Roman" w:hAnsi="Times New Roman" w:cs="Times New Roman"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0,01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150,0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3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1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4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tcBorders>
              <w:top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5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</w:tcBorders>
            <w:tcW w:w="1616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50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457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35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</w:t>
            </w:r>
            <w:r>
              <w:rPr>
                <w:sz w:val="22"/>
                <w:szCs w:val="22"/>
              </w:rPr>
              <w:t xml:space="preserve">она застройки </w:t>
            </w:r>
            <w:r>
              <w:rPr>
                <w:sz w:val="22"/>
                <w:szCs w:val="22"/>
              </w:rPr>
              <w:t xml:space="preserve">среднеэтажными</w:t>
            </w:r>
            <w:r>
              <w:rPr>
                <w:sz w:val="22"/>
                <w:szCs w:val="22"/>
              </w:rPr>
              <w:t xml:space="preserve"> многоквартирными домам</w:t>
            </w:r>
            <w:r>
              <w:rPr>
                <w:sz w:val="22"/>
                <w:szCs w:val="22"/>
              </w:rPr>
              <w:t xml:space="preserve">и в границах земель населенных пунктов (</w:t>
            </w:r>
            <w:r>
              <w:rPr>
                <w:sz w:val="22"/>
                <w:szCs w:val="22"/>
              </w:rPr>
              <w:t xml:space="preserve">нЖс</w:t>
            </w:r>
            <w:r>
              <w:rPr>
                <w:sz w:val="22"/>
                <w:szCs w:val="22"/>
              </w:rPr>
              <w:t xml:space="preserve">)/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1353"/>
              <w:rPr>
                <w:sz w:val="22"/>
                <w:szCs w:val="22"/>
                <w:highlight w:val="none"/>
              </w:rPr>
            </w:pPr>
            <w:r>
              <w:rPr>
                <w:sz w:val="22"/>
                <w:szCs w:val="22"/>
              </w:rPr>
              <w:t xml:space="preserve">(нЖс-Кр)</w:t>
            </w:r>
            <w:r>
              <w:rPr>
                <w:rStyle w:val="1497"/>
              </w:rPr>
              <w:t xml:space="preserve"> </w:t>
            </w:r>
            <w:r>
              <w:rPr>
                <w:rStyle w:val="1497"/>
                <w:sz w:val="22"/>
              </w:rPr>
              <w:footnoteReference w:id="13"/>
            </w:r>
            <w:r>
              <w:rPr>
                <w:sz w:val="22"/>
                <w:szCs w:val="22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8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</w:tcBorders>
            <w:tcW w:w="161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7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35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</w:t>
            </w:r>
            <w:r>
              <w:rPr>
                <w:sz w:val="22"/>
                <w:szCs w:val="22"/>
              </w:rPr>
              <w:t xml:space="preserve">она застройки многоэтажными многоквартирными домами </w:t>
            </w:r>
            <w:r>
              <w:rPr>
                <w:sz w:val="22"/>
                <w:szCs w:val="22"/>
              </w:rPr>
              <w:t xml:space="preserve">в границах земель населенных пунктов (</w:t>
            </w:r>
            <w:r>
              <w:rPr>
                <w:sz w:val="22"/>
                <w:szCs w:val="22"/>
              </w:rPr>
              <w:t xml:space="preserve">нЖмн</w:t>
            </w:r>
            <w:r>
              <w:rPr>
                <w:sz w:val="22"/>
                <w:szCs w:val="22"/>
              </w:rPr>
              <w:t xml:space="preserve">)/</w:t>
            </w:r>
            <w:r>
              <w:rPr>
                <w:sz w:val="22"/>
                <w:szCs w:val="22"/>
              </w:rPr>
            </w:r>
          </w:p>
          <w:p>
            <w:pPr>
              <w:pStyle w:val="1353"/>
            </w:pPr>
            <w:r>
              <w:rPr>
                <w:sz w:val="22"/>
                <w:szCs w:val="22"/>
              </w:rPr>
              <w:t xml:space="preserve">(нЖмн-Кр1)</w:t>
            </w:r>
            <w:r>
              <w:rPr>
                <w:rStyle w:val="1497"/>
              </w:rPr>
              <w:t xml:space="preserve"> </w:t>
            </w:r>
            <w:r>
              <w:rPr>
                <w:rStyle w:val="1497"/>
                <w:sz w:val="22"/>
              </w:rPr>
              <w:footnoteReference w:id="14"/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</w:tcBorders>
            <w:tcW w:w="161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7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Зона ведения садового хозяйства в границах земель населенных пунктов (</w:t>
            </w:r>
            <w:r>
              <w:rPr>
                <w:sz w:val="24"/>
              </w:rPr>
              <w:t xml:space="preserve">нСсх</w:t>
            </w:r>
            <w:r>
              <w:rPr>
                <w:sz w:val="24"/>
              </w:rPr>
              <w:t xml:space="preserve">)/</w:t>
            </w:r>
            <w:r>
              <w:rPr>
                <w:sz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1621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</w:rPr>
              <w:t xml:space="preserve">(нСсх-Кр1)</w:t>
            </w:r>
            <w:r>
              <w:rPr>
                <w:sz w:val="24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pStyle w:val="1621"/>
              <w:jc w:val="both"/>
              <w:rPr>
                <w:sz w:val="24"/>
                <w:szCs w:val="24"/>
              </w:rPr>
            </w:pPr>
            <w:r>
              <w:rPr>
                <w:sz w:val="24"/>
                <w:highlight w:val="none"/>
              </w:rPr>
              <w:t xml:space="preserve">(нСсх-Мар1)</w:t>
            </w:r>
            <w:r>
              <w:rPr>
                <w:sz w:val="24"/>
                <w:highlight w:val="none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0,04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  <w:szCs w:val="24"/>
                <w:highlight w:val="none"/>
              </w:rPr>
            </w:pPr>
            <w:r>
              <w:rPr>
                <w:sz w:val="24"/>
              </w:rPr>
              <w:t xml:space="preserve">0,12</w:t>
            </w:r>
            <w:r>
              <w:rPr>
                <w:sz w:val="24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pStyle w:val="1621"/>
              <w:jc w:val="center"/>
              <w:rPr>
                <w:sz w:val="24"/>
                <w:szCs w:val="24"/>
              </w:rPr>
            </w:pPr>
            <w:r>
              <w:rPr>
                <w:sz w:val="24"/>
                <w:highlight w:val="none"/>
              </w:rPr>
              <w:t xml:space="preserve">Не устанавливается</w:t>
            </w:r>
            <w:r>
              <w:rPr>
                <w:rStyle w:val="1497"/>
                <w:sz w:val="24"/>
                <w:highlight w:val="none"/>
              </w:rPr>
              <w:footnoteReference w:id="15"/>
            </w:r>
            <w:r>
              <w:rPr>
                <w:sz w:val="24"/>
                <w:highlight w:val="none"/>
              </w:rPr>
              <w:t xml:space="preserve"> </w:t>
            </w:r>
            <w:r>
              <w:rPr>
                <w:sz w:val="24"/>
                <w:highlight w:val="none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</w:tcBorders>
            <w:tcW w:w="161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572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ведения </w:t>
            </w:r>
            <w:r>
              <w:rPr>
                <w:sz w:val="24"/>
                <w:szCs w:val="24"/>
              </w:rPr>
              <w:t xml:space="preserve">огородничества в границах земель населенных пунк</w:t>
            </w:r>
            <w:r>
              <w:rPr>
                <w:sz w:val="24"/>
              </w:rPr>
              <w:t xml:space="preserve">тов (</w:t>
            </w:r>
            <w:r>
              <w:rPr>
                <w:sz w:val="24"/>
              </w:rPr>
              <w:t xml:space="preserve">нСо</w:t>
            </w:r>
            <w:r>
              <w:rPr>
                <w:sz w:val="24"/>
              </w:rPr>
              <w:t xml:space="preserve">)/(нСо-Кр1)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6"/>
            <w:shd w:val="clear" w:color="ffffff" w:fill="ffffff"/>
            <w:tcBorders>
              <w:top w:val="single" w:color="000000" w:sz="4" w:space="0"/>
            </w:tcBorders>
            <w:tcW w:w="6860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1621"/>
              <w:jc w:val="left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273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0"/>
                <w:numId w:val="24"/>
              </w:numPr>
              <w:contextualSpacing w:val="0"/>
              <w:ind w:left="644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524" w:type="dxa"/>
            <w:textDirection w:val="lrTb"/>
            <w:noWrap w:val="false"/>
          </w:tcPr>
          <w:p>
            <w:pPr>
              <w:pStyle w:val="1621"/>
              <w:jc w:val="both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Общественно-деловые зоны</w:t>
            </w:r>
            <w:r>
              <w:rPr>
                <w:b/>
                <w:szCs w:val="22"/>
              </w:rPr>
            </w:r>
            <w:r>
              <w:rPr>
                <w:b/>
                <w:szCs w:val="22"/>
              </w:rPr>
            </w:r>
          </w:p>
        </w:tc>
      </w:tr>
      <w:tr>
        <w:tblPrEx/>
        <w:trPr>
          <w:trHeight w:val="197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</w:pPr>
            <w:r>
              <w:rPr>
                <w:sz w:val="24"/>
                <w:szCs w:val="24"/>
              </w:rPr>
              <w:t xml:space="preserve">Общественно-деловая зона (ОД)</w:t>
            </w:r>
            <w:r>
              <w:rPr>
                <w:rStyle w:val="1497"/>
              </w:rPr>
              <w:t xml:space="preserve"> </w:t>
            </w:r>
            <w:r>
              <w:rPr>
                <w:rStyle w:val="1497"/>
              </w:rPr>
              <w:footnoteReference w:id="16"/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61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197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Многофункциональная общественно-деловая зона в границах земель населенных пунктов (</w:t>
            </w:r>
            <w:r>
              <w:rPr>
                <w:sz w:val="24"/>
              </w:rPr>
              <w:t xml:space="preserve">нОм</w:t>
            </w:r>
            <w:r>
              <w:rPr>
                <w:sz w:val="24"/>
              </w:rPr>
              <w:t xml:space="preserve">)</w:t>
            </w:r>
            <w:r>
              <w:t xml:space="preserve"> </w:t>
            </w:r>
            <w:r>
              <w:rPr>
                <w:rStyle w:val="1497"/>
              </w:rPr>
              <w:footnoteReference w:id="17"/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61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197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Многофункциональная общественно-деловая зона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Style w:val="1497"/>
                <w:rFonts w:ascii="Times New Roman" w:hAnsi="Times New Roman" w:cs="Times New Roman"/>
                <w:sz w:val="24"/>
                <w:szCs w:val="24"/>
                <w:vertAlign w:val="baseline"/>
              </w:rPr>
              <w:t xml:space="preserve">/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(нОм-Кр11)</w:t>
            </w:r>
            <w:r>
              <w:rPr>
                <w:rStyle w:val="1497"/>
                <w:rFonts w:ascii="Times New Roman" w:hAnsi="Times New Roman" w:cs="Times New Roman"/>
                <w:sz w:val="22"/>
                <w:szCs w:val="22"/>
              </w:rPr>
              <w:footnoteReference w:id="18"/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2"/>
                <w:szCs w:val="22"/>
                <w:highlight w:val="none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(нОм-Кр2)</w:t>
            </w:r>
            <w:r>
              <w:rPr>
                <w:rStyle w:val="1497"/>
                <w:rFonts w:ascii="Times New Roman" w:hAnsi="Times New Roman" w:cs="Times New Roman"/>
                <w:sz w:val="22"/>
                <w:szCs w:val="22"/>
              </w:rPr>
              <w:footnoteReference w:id="19"/>
            </w:r>
            <w:r>
              <w:rPr>
                <w:rFonts w:ascii="Times New Roman" w:hAnsi="Times New Roman" w:cs="Times New Roman"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highlight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(нОм-Мар1)</w:t>
            </w:r>
            <w:r>
              <w:rPr>
                <w:rStyle w:val="1497"/>
                <w:rFonts w:ascii="Times New Roman" w:hAnsi="Times New Roman" w:cs="Times New Roman"/>
                <w:sz w:val="22"/>
                <w:szCs w:val="22"/>
              </w:rPr>
              <w:footnoteReference w:id="20"/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0,1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150,0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616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197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353"/>
              <w:rPr>
                <w:sz w:val="22"/>
                <w:szCs w:val="22"/>
                <w:highlight w:val="none"/>
              </w:rPr>
            </w:pPr>
            <w:r>
              <w:rPr>
                <w:sz w:val="24"/>
                <w:szCs w:val="24"/>
              </w:rPr>
              <w:t xml:space="preserve">Зона делового, общественного и коммерческого назначения (</w:t>
            </w:r>
            <w:r>
              <w:rPr>
                <w:sz w:val="24"/>
                <w:szCs w:val="24"/>
              </w:rPr>
              <w:t xml:space="preserve">ОмДОК</w:t>
            </w:r>
            <w:r>
              <w:rPr>
                <w:sz w:val="24"/>
                <w:szCs w:val="24"/>
              </w:rPr>
              <w:t xml:space="preserve">)/(ОмДОК-Кр1)</w:t>
            </w:r>
            <w:r>
              <w:rPr>
                <w:rStyle w:val="1497"/>
                <w:sz w:val="22"/>
              </w:rPr>
              <w:footnoteReference w:id="21"/>
            </w:r>
            <w:r>
              <w:rPr>
                <w:sz w:val="22"/>
                <w:szCs w:val="22"/>
                <w:highlight w:val="none"/>
              </w:rPr>
            </w:r>
          </w:p>
          <w:p>
            <w:pPr>
              <w:pStyle w:val="1353"/>
            </w:pPr>
            <w:r>
              <w:rPr>
                <w:sz w:val="22"/>
                <w:highlight w:val="none"/>
              </w:rPr>
            </w:r>
            <w:r>
              <w:rPr>
                <w:sz w:val="24"/>
                <w:szCs w:val="24"/>
              </w:rPr>
              <w:t xml:space="preserve">(ОмДОК-Мар1)</w:t>
            </w:r>
            <w:r>
              <w:rPr>
                <w:rStyle w:val="1497"/>
                <w:sz w:val="22"/>
              </w:rPr>
              <w:footnoteReference w:id="22"/>
            </w:r>
            <w:r>
              <w:rPr>
                <w:sz w:val="22"/>
                <w:highlight w:val="none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61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511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pStyle w:val="135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Зона специализированной общественной застройки в границах земель населенных пунктов (</w:t>
            </w:r>
            <w:r>
              <w:rPr>
                <w:sz w:val="24"/>
                <w:szCs w:val="24"/>
              </w:rPr>
              <w:t xml:space="preserve">нОс</w:t>
            </w:r>
            <w:r>
              <w:rPr>
                <w:sz w:val="24"/>
                <w:szCs w:val="24"/>
              </w:rPr>
              <w:t xml:space="preserve">)/(нОс-Кр1)</w:t>
            </w:r>
            <w:r>
              <w:rPr>
                <w:rStyle w:val="1497"/>
                <w:sz w:val="24"/>
                <w:szCs w:val="24"/>
              </w:rPr>
              <w:footnoteReference w:id="23"/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616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350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pStyle w:val="135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Зона дошкольных образовательных  и общеобразовательных организаций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ОсДсШ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)/(ОсДсШ-Кр1)</w:t>
            </w:r>
            <w:r>
              <w:rPr>
                <w:rStyle w:val="1497"/>
                <w:rFonts w:ascii="Times New Roman" w:hAnsi="Times New Roman" w:cs="Times New Roman"/>
                <w:sz w:val="22"/>
                <w:szCs w:val="22"/>
              </w:rPr>
              <w:footnoteReference w:id="24"/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35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 </w:t>
            </w:r>
            <w:r>
              <w:rPr>
                <w:sz w:val="22"/>
                <w:szCs w:val="22"/>
              </w:rPr>
              <w:t xml:space="preserve">устанавлива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135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ется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35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pStyle w:val="135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35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35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35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 устанавливается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</w:tcBorders>
            <w:tcW w:w="1616" w:type="dxa"/>
            <w:textDirection w:val="lrTb"/>
            <w:noWrap w:val="false"/>
          </w:tcPr>
          <w:p>
            <w:pPr>
              <w:pStyle w:val="135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pStyle w:val="135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Зона объектов физической культуры и массового спорта (</w:t>
            </w:r>
            <w:r>
              <w:rPr>
                <w:sz w:val="22"/>
                <w:szCs w:val="22"/>
              </w:rPr>
              <w:t xml:space="preserve">ОсФС</w:t>
            </w:r>
            <w:r>
              <w:rPr>
                <w:sz w:val="22"/>
                <w:szCs w:val="22"/>
              </w:rPr>
              <w:t xml:space="preserve">)</w:t>
            </w:r>
            <w:r>
              <w:rPr>
                <w:rStyle w:val="1497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/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1353"/>
              <w:rPr>
                <w:sz w:val="22"/>
                <w:szCs w:val="22"/>
                <w:highlight w:val="none"/>
              </w:rPr>
            </w:pPr>
            <w:r>
              <w:rPr>
                <w:sz w:val="22"/>
                <w:szCs w:val="22"/>
              </w:rPr>
              <w:t xml:space="preserve">(ОсФС-Кр1)</w:t>
            </w:r>
            <w:r>
              <w:rPr>
                <w:rStyle w:val="1497"/>
                <w:sz w:val="22"/>
                <w:szCs w:val="22"/>
              </w:rPr>
              <w:footnoteReference w:id="25"/>
            </w:r>
            <w:r>
              <w:rPr>
                <w:sz w:val="22"/>
                <w:szCs w:val="22"/>
                <w:highlight w:val="none"/>
              </w:rPr>
            </w:r>
            <w:r>
              <w:rPr>
                <w:sz w:val="22"/>
                <w:szCs w:val="22"/>
                <w:highlight w:val="none"/>
              </w:rPr>
            </w:r>
          </w:p>
          <w:p>
            <w:pPr>
              <w:pStyle w:val="1353"/>
              <w:rPr>
                <w:sz w:val="22"/>
                <w:szCs w:val="22"/>
                <w:highlight w:val="none"/>
              </w:rPr>
            </w:pPr>
            <w:r>
              <w:rPr>
                <w:sz w:val="22"/>
                <w:szCs w:val="22"/>
                <w:highlight w:val="none"/>
              </w:rPr>
              <w:t xml:space="preserve">(</w:t>
            </w:r>
            <w:r>
              <w:rPr>
                <w:sz w:val="22"/>
                <w:szCs w:val="22"/>
              </w:rPr>
              <w:t xml:space="preserve">ОсФС-Мар1)</w:t>
            </w:r>
            <w:r>
              <w:rPr>
                <w:rStyle w:val="1497"/>
                <w:sz w:val="22"/>
                <w:szCs w:val="22"/>
              </w:rPr>
              <w:footnoteReference w:id="26"/>
            </w:r>
            <w:r>
              <w:rPr>
                <w:sz w:val="22"/>
                <w:szCs w:val="22"/>
                <w:highlight w:val="none"/>
              </w:rPr>
            </w:r>
            <w:r>
              <w:rPr>
                <w:sz w:val="22"/>
                <w:szCs w:val="22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</w:t>
            </w:r>
            <w:r>
              <w:rPr>
                <w:szCs w:val="22"/>
              </w:rPr>
              <w:t xml:space="preserve">устанавлива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150,0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3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1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25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tcBorders>
              <w:top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устанавливается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</w:tcBorders>
            <w:tcW w:w="1616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50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0"/>
                <w:numId w:val="24"/>
              </w:numPr>
              <w:contextualSpacing w:val="0"/>
              <w:ind w:left="644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524" w:type="dxa"/>
            <w:textDirection w:val="lrTb"/>
            <w:noWrap w:val="false"/>
          </w:tcPr>
          <w:p>
            <w:pPr>
              <w:pStyle w:val="1621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Производственные зоны, зоны инженерной и транспортной инфраструктур</w:t>
            </w:r>
            <w:r>
              <w:rPr>
                <w:b/>
                <w:szCs w:val="22"/>
              </w:rPr>
            </w:r>
            <w:r>
              <w:rPr>
                <w:b/>
                <w:szCs w:val="22"/>
              </w:rPr>
            </w:r>
          </w:p>
        </w:tc>
      </w:tr>
      <w:tr>
        <w:tblPrEx/>
        <w:trPr>
          <w:trHeight w:val="352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 w:eastAsia="Times New Roman"/>
              </w:rPr>
            </w:pPr>
            <w:r>
              <w:rPr>
                <w:rFonts w:ascii="Times New Roman" w:hAnsi="Times New Roman" w:eastAsia="Times New Roman"/>
              </w:rPr>
            </w:r>
            <w:r>
              <w:rPr>
                <w:rFonts w:ascii="Times New Roman" w:hAnsi="Times New Roman" w:eastAsia="Times New Roman"/>
              </w:rPr>
            </w:r>
            <w:r>
              <w:rPr>
                <w:rFonts w:ascii="Times New Roman" w:hAnsi="Times New Roman" w:eastAsia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353"/>
              <w:rPr>
                <w:sz w:val="22"/>
                <w:szCs w:val="22"/>
                <w14:ligatures w14:val="none"/>
              </w:rPr>
            </w:pPr>
            <w:r>
              <w:rPr>
                <w:sz w:val="22"/>
                <w:szCs w:val="22"/>
              </w:rPr>
              <w:t xml:space="preserve">Производственная зона (П)</w:t>
            </w:r>
            <w:r>
              <w:rPr>
                <w:sz w:val="22"/>
                <w:szCs w:val="22"/>
                <w14:ligatures w14:val="none"/>
              </w:rPr>
            </w:r>
            <w:r>
              <w:rPr>
                <w:sz w:val="22"/>
                <w:szCs w:val="22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</w:t>
            </w:r>
            <w:r>
              <w:rPr>
                <w:sz w:val="24"/>
              </w:rPr>
              <w:t xml:space="preserve">05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  <w:t xml:space="preserve">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tcBorders>
              <w:top w:val="single" w:color="000000" w:sz="4" w:space="0"/>
            </w:tcBorders>
            <w:tcW w:w="161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80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352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 w:eastAsia="Times New Roman"/>
              </w:rPr>
            </w:pPr>
            <w:r>
              <w:rPr>
                <w:rFonts w:ascii="Times New Roman" w:hAnsi="Times New Roman" w:eastAsia="Times New Roman"/>
              </w:rPr>
            </w:r>
            <w:r>
              <w:rPr>
                <w:rFonts w:ascii="Times New Roman" w:hAnsi="Times New Roman" w:eastAsia="Times New Roman"/>
              </w:rPr>
            </w:r>
            <w:r>
              <w:rPr>
                <w:rFonts w:ascii="Times New Roman" w:hAnsi="Times New Roman" w:eastAsia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35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Производственная зона в границах земель населенных пунктов (</w:t>
            </w:r>
            <w:r>
              <w:rPr>
                <w:sz w:val="24"/>
                <w:szCs w:val="24"/>
              </w:rPr>
              <w:t xml:space="preserve">нП</w:t>
            </w:r>
            <w:r>
              <w:rPr>
                <w:sz w:val="24"/>
                <w:szCs w:val="24"/>
              </w:rPr>
              <w:t xml:space="preserve">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tcBorders>
              <w:top w:val="single" w:color="000000" w:sz="4" w:space="0"/>
            </w:tcBorders>
            <w:tcW w:w="161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80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352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 w:eastAsia="Times New Roman"/>
              </w:rPr>
            </w:pPr>
            <w:r>
              <w:rPr>
                <w:rFonts w:ascii="Times New Roman" w:hAnsi="Times New Roman" w:eastAsia="Times New Roman"/>
              </w:rPr>
            </w:r>
            <w:r>
              <w:rPr>
                <w:rFonts w:ascii="Times New Roman" w:hAnsi="Times New Roman" w:eastAsia="Times New Roman"/>
              </w:rPr>
            </w:r>
            <w:r>
              <w:rPr>
                <w:rFonts w:ascii="Times New Roman" w:hAnsi="Times New Roman" w:eastAsia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353"/>
              <w:rPr>
                <w:sz w:val="22"/>
                <w:szCs w:val="22"/>
                <w14:ligatures w14:val="none"/>
              </w:rPr>
            </w:pPr>
            <w:r>
              <w:rPr>
                <w:sz w:val="22"/>
                <w:szCs w:val="22"/>
              </w:rPr>
              <w:t xml:space="preserve">Зона объектов недропользования (ПН)</w:t>
            </w:r>
            <w:r>
              <w:rPr>
                <w:sz w:val="22"/>
                <w:szCs w:val="22"/>
                <w14:ligatures w14:val="none"/>
              </w:rPr>
            </w:r>
            <w:r>
              <w:rPr>
                <w:sz w:val="22"/>
                <w:szCs w:val="22"/>
                <w14:ligatures w14:val="none"/>
              </w:rPr>
            </w:r>
          </w:p>
        </w:tc>
        <w:tc>
          <w:tcPr>
            <w:gridSpan w:val="3"/>
            <w:shd w:val="clear" w:color="ffffff" w:fill="ffffff"/>
            <w:tcBorders>
              <w:top w:val="single" w:color="000000" w:sz="4" w:space="0"/>
            </w:tcBorders>
            <w:tcW w:w="3543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устанавливается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3033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устанавливается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352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 w:eastAsia="Times New Roman"/>
              </w:rPr>
            </w:pPr>
            <w:r>
              <w:rPr>
                <w:rFonts w:ascii="Times New Roman" w:hAnsi="Times New Roman" w:eastAsia="Times New Roman"/>
              </w:rPr>
            </w:r>
            <w:r>
              <w:rPr>
                <w:rFonts w:ascii="Times New Roman" w:hAnsi="Times New Roman" w:eastAsia="Times New Roman"/>
              </w:rPr>
            </w:r>
            <w:r>
              <w:rPr>
                <w:rFonts w:ascii="Times New Roman" w:hAnsi="Times New Roman" w:eastAsia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35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t xml:space="preserve">Зона инженерной инфраструктуры </w:t>
            </w:r>
            <w:r>
              <w:rPr>
                <w:sz w:val="22"/>
                <w:szCs w:val="22"/>
              </w:rPr>
              <w:t xml:space="preserve">(И)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3"/>
            <w:shd w:val="clear" w:color="ffffff" w:fill="ffffff"/>
            <w:tcBorders>
              <w:top w:val="single" w:color="000000" w:sz="4" w:space="0"/>
            </w:tcBorders>
            <w:tcW w:w="3543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устанавливается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3033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устанавливается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353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Зона инженерной инфраструктуры в границах земель населенных пунктов (</w:t>
            </w:r>
            <w:r>
              <w:rPr>
                <w:sz w:val="24"/>
                <w:szCs w:val="24"/>
              </w:rPr>
              <w:t xml:space="preserve">нИ</w:t>
            </w:r>
            <w:r>
              <w:rPr>
                <w:sz w:val="24"/>
                <w:szCs w:val="24"/>
              </w:rPr>
              <w:t xml:space="preserve">)/(нИ-Кр1)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pStyle w:val="1353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none"/>
              </w:rPr>
              <w:t xml:space="preserve">(нИ-Мар1)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3"/>
            <w:shd w:val="clear" w:color="ffffff" w:fill="ffffff"/>
            <w:tcBorders>
              <w:top w:val="single" w:color="000000" w:sz="4" w:space="0"/>
            </w:tcBorders>
            <w:tcW w:w="3543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3033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</w:rPr>
              <w:t xml:space="preserve">Зона объектов связи </w:t>
            </w:r>
            <w:r>
              <w:rPr>
                <w:sz w:val="24"/>
              </w:rPr>
              <w:t xml:space="preserve">в границах земель населенных пунктов</w:t>
            </w:r>
            <w:r>
              <w:rPr>
                <w:sz w:val="24"/>
              </w:rPr>
              <w:t xml:space="preserve"> (</w:t>
            </w:r>
            <w:r>
              <w:rPr>
                <w:sz w:val="24"/>
              </w:rPr>
              <w:t xml:space="preserve">н</w:t>
            </w:r>
            <w:r>
              <w:rPr>
                <w:sz w:val="24"/>
              </w:rPr>
              <w:t xml:space="preserve">ИС</w:t>
            </w:r>
            <w:r>
              <w:rPr>
                <w:sz w:val="24"/>
              </w:rPr>
              <w:t xml:space="preserve">)/</w:t>
            </w:r>
            <w:r>
              <w:rPr>
                <w:sz w:val="24"/>
                <w:highlight w:val="none"/>
              </w:rPr>
              <w:t xml:space="preserve">(нИС-Кр1)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gridSpan w:val="3"/>
            <w:shd w:val="clear" w:color="ffffff" w:fill="ffffff"/>
            <w:tcBorders>
              <w:top w:val="single" w:color="000000" w:sz="4" w:space="0"/>
            </w:tcBorders>
            <w:tcW w:w="3543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3033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314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транспортной инфраструктуры (Т)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vMerge w:val="restart"/>
            <w:textDirection w:val="lrTb"/>
            <w:noWrap w:val="false"/>
          </w:tcPr>
          <w:p>
            <w:pPr>
              <w:pStyle w:val="135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устанавливается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pStyle w:val="1621"/>
              <w:jc w:val="both"/>
              <w:rPr>
                <w:szCs w:val="22"/>
              </w:rPr>
            </w:pPr>
            <w:r>
              <w:rPr>
                <w:szCs w:val="22"/>
              </w:rPr>
              <w:t xml:space="preserve">Зона объектов автомобильного транспорта (ТА)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устанавливается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Зона объектов автомобильного транспорта </w:t>
            </w:r>
            <w:r>
              <w:rPr>
                <w:sz w:val="24"/>
              </w:rPr>
              <w:t xml:space="preserve">в границах земель населенных пунктов</w:t>
            </w:r>
            <w:r>
              <w:rPr>
                <w:sz w:val="24"/>
              </w:rPr>
              <w:t xml:space="preserve"> (</w:t>
            </w:r>
            <w:r>
              <w:rPr>
                <w:sz w:val="24"/>
              </w:rPr>
              <w:t xml:space="preserve">н</w:t>
            </w:r>
            <w:r>
              <w:rPr>
                <w:sz w:val="24"/>
              </w:rPr>
              <w:t xml:space="preserve">ТА</w:t>
            </w:r>
            <w:r>
              <w:rPr>
                <w:sz w:val="24"/>
              </w:rPr>
              <w:t xml:space="preserve">)/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1621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  <w:t xml:space="preserve">(нТА-Кр1)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vMerge w:val="restart"/>
            <w:textDirection w:val="lrTb"/>
            <w:noWrap w:val="false"/>
          </w:tcPr>
          <w:p>
            <w:pPr>
              <w:pStyle w:val="1353"/>
              <w:jc w:val="center"/>
            </w:pPr>
            <w:r>
              <w:t xml:space="preserve">Не устанавливается</w:t>
            </w:r>
            <w:r/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объектов воздушного транспорта (</w:t>
            </w:r>
            <w:r>
              <w:rPr>
                <w:sz w:val="24"/>
              </w:rPr>
              <w:t xml:space="preserve">ТВз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vMerge w:val="restart"/>
            <w:textDirection w:val="lrTb"/>
            <w:noWrap w:val="false"/>
          </w:tcPr>
          <w:p>
            <w:pPr>
              <w:pStyle w:val="1353"/>
              <w:jc w:val="center"/>
            </w:pPr>
            <w:r>
              <w:t xml:space="preserve">Не устанавливается</w:t>
            </w:r>
            <w:r/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объектов воздушного транспорта в границах земель населенных пунктов (</w:t>
            </w:r>
            <w:r>
              <w:rPr>
                <w:sz w:val="24"/>
              </w:rPr>
              <w:t xml:space="preserve">нТВз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Не устанавливается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pStyle w:val="135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Зона уличной и дорожной сети (УДС)/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135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(УДС-КР1)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135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(УДС-Мар1)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устанавливается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0"/>
                <w:numId w:val="24"/>
              </w:numPr>
              <w:contextualSpacing w:val="0"/>
              <w:ind w:left="644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524" w:type="dxa"/>
            <w:textDirection w:val="lrTb"/>
            <w:noWrap w:val="false"/>
          </w:tcPr>
          <w:p>
            <w:pPr>
              <w:pStyle w:val="1621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Зоны сельскохозяйственного использования</w:t>
            </w:r>
            <w:r>
              <w:rPr>
                <w:b/>
                <w:szCs w:val="22"/>
              </w:rPr>
            </w:r>
            <w:r>
              <w:rPr>
                <w:b/>
                <w:szCs w:val="22"/>
              </w:rPr>
            </w:r>
          </w:p>
        </w:tc>
      </w:tr>
      <w:tr>
        <w:tblPrEx/>
        <w:trPr>
          <w:trHeight w:val="3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pStyle w:val="1621"/>
              <w:jc w:val="both"/>
              <w:rPr>
                <w:szCs w:val="22"/>
              </w:rPr>
            </w:pPr>
            <w:r>
              <w:rPr>
                <w:szCs w:val="22"/>
              </w:rPr>
              <w:t xml:space="preserve">Зона сельскохозяйственного использования (Си)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0,001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5000,0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3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1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10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5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616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80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3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Зона сельскохозяйственного использования в границах земель населенных пунктов (</w:t>
            </w:r>
            <w:r>
              <w:rPr>
                <w:sz w:val="24"/>
              </w:rPr>
              <w:t xml:space="preserve">нСи</w:t>
            </w:r>
            <w:r>
              <w:rPr>
                <w:sz w:val="24"/>
              </w:rPr>
              <w:t xml:space="preserve">)/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1621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</w:rPr>
              <w:t xml:space="preserve">(нСи-Кр1)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pStyle w:val="1621"/>
              <w:jc w:val="both"/>
              <w:rPr>
                <w:sz w:val="24"/>
                <w:szCs w:val="24"/>
              </w:rPr>
            </w:pPr>
            <w:r>
              <w:rPr>
                <w:sz w:val="24"/>
                <w:highlight w:val="none"/>
              </w:rPr>
              <w:t xml:space="preserve">(нСи-Мар1)</w:t>
            </w:r>
            <w:r>
              <w:rPr>
                <w:sz w:val="24"/>
                <w:highlight w:val="none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0,001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5000,0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61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80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pStyle w:val="1621"/>
              <w:jc w:val="both"/>
              <w:rPr>
                <w:szCs w:val="22"/>
              </w:rPr>
            </w:pPr>
            <w:r>
              <w:rPr>
                <w:szCs w:val="22"/>
              </w:rPr>
              <w:t xml:space="preserve">Зона сельскохозяйственных угодий (Су)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9128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устанавливается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65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Зона ведения садового хозяйства (Ссх)</w:t>
            </w:r>
            <w:r>
              <w:rPr>
                <w:sz w:val="24"/>
                <w:szCs w:val="24"/>
                <w14:ligatures w14:val="none"/>
              </w:rPr>
            </w:r>
            <w:r>
              <w:rPr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0,04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  <w:szCs w:val="24"/>
                <w:highlight w:val="none"/>
              </w:rPr>
            </w:pPr>
            <w:r>
              <w:rPr>
                <w:sz w:val="24"/>
              </w:rPr>
              <w:t xml:space="preserve">0,</w:t>
            </w:r>
            <w:r>
              <w:rPr>
                <w:sz w:val="24"/>
              </w:rPr>
              <w:t xml:space="preserve">12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pStyle w:val="1621"/>
              <w:jc w:val="center"/>
              <w:rPr>
                <w:sz w:val="24"/>
                <w:szCs w:val="24"/>
              </w:rPr>
            </w:pPr>
            <w:r>
              <w:rPr>
                <w:sz w:val="24"/>
                <w:highlight w:val="none"/>
              </w:rPr>
              <w:t xml:space="preserve">Не устанавливается</w:t>
            </w:r>
            <w:r>
              <w:rPr>
                <w:rStyle w:val="1497"/>
                <w:sz w:val="22"/>
                <w:szCs w:val="22"/>
              </w:rPr>
              <w:t xml:space="preserve">39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  <w:szCs w:val="24"/>
                <w:highlight w:val="none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pStyle w:val="1621"/>
              <w:jc w:val="center"/>
              <w:rPr>
                <w:sz w:val="24"/>
                <w:szCs w:val="24"/>
              </w:rPr>
            </w:pPr>
            <w:r>
              <w:rPr>
                <w:sz w:val="24"/>
                <w:highlight w:val="none"/>
              </w:rPr>
              <w:t xml:space="preserve">1</w:t>
            </w:r>
            <w:r>
              <w:rPr>
                <w:rStyle w:val="1497"/>
                <w:sz w:val="22"/>
                <w:szCs w:val="22"/>
              </w:rPr>
              <w:t xml:space="preserve">38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61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  <w:t xml:space="preserve">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Производственная зона сельскохозяйственных предприятий (</w:t>
            </w:r>
            <w:r>
              <w:rPr>
                <w:sz w:val="24"/>
                <w:szCs w:val="24"/>
              </w:rPr>
              <w:t xml:space="preserve">СиПп</w:t>
            </w:r>
            <w:r>
              <w:rPr>
                <w:sz w:val="24"/>
                <w:szCs w:val="24"/>
              </w:rPr>
              <w:t xml:space="preserve">)</w:t>
            </w:r>
            <w:r>
              <w:rPr>
                <w:sz w:val="24"/>
                <w:szCs w:val="24"/>
                <w14:ligatures w14:val="none"/>
              </w:rPr>
            </w:r>
            <w:r>
              <w:rPr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0,001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5000,0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3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1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10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gridSpan w:val="2"/>
            <w:tcBorders>
              <w:top w:val="single" w:color="000000" w:sz="4" w:space="0"/>
              <w:right w:val="single" w:color="000000" w:sz="4" w:space="0"/>
            </w:tcBorders>
            <w:tcW w:w="1505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5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528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80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Производственная зона сельскохозяйственных предприятий в границах земель населенных пунктов (</w:t>
            </w:r>
            <w:r>
              <w:rPr>
                <w:sz w:val="24"/>
              </w:rPr>
              <w:t xml:space="preserve">нСиПп</w:t>
            </w:r>
            <w:r>
              <w:rPr>
                <w:sz w:val="24"/>
              </w:rPr>
              <w:t xml:space="preserve">)/(нСиПп-Мар1)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0,001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5000,0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tcBorders>
              <w:top w:val="single" w:color="000000" w:sz="4" w:space="0"/>
              <w:right w:val="single" w:color="000000" w:sz="4" w:space="0"/>
            </w:tcBorders>
            <w:tcW w:w="1505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528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80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Иные зоны сельскохозяйственного назначения (</w:t>
            </w:r>
            <w:r>
              <w:rPr>
                <w:sz w:val="24"/>
              </w:rPr>
              <w:t xml:space="preserve">СиИВ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4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tcBorders>
              <w:top w:val="single" w:color="000000" w:sz="4" w:space="0"/>
              <w:right w:val="single" w:color="000000" w:sz="4" w:space="0"/>
            </w:tcBorders>
            <w:tcW w:w="303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Не устанавливается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1621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</w:r>
            <w:r>
              <w:rPr>
                <w:rFonts w:ascii="Times New Roman" w:hAnsi="Times New Roman" w:eastAsia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>
          <w:trHeight w:val="411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ведения крестьянского фермерского хозяйства (</w:t>
            </w:r>
            <w:r>
              <w:rPr>
                <w:sz w:val="24"/>
              </w:rPr>
              <w:t xml:space="preserve">СиКфх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</w:t>
            </w: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300</w:t>
            </w:r>
            <w:r>
              <w:rPr>
                <w:sz w:val="24"/>
              </w:rPr>
              <w:t xml:space="preserve">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Не устанавливает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1621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ся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shd w:val="clear" w:color="ffffff" w:fill="ffffff"/>
            <w:tcBorders>
              <w:top w:val="single" w:color="000000" w:sz="4" w:space="0"/>
            </w:tcBorders>
            <w:tcW w:w="3033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>
          <w:trHeight w:val="411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ведения крестьянского фермерского хозяйства в границах земель населенных пунктов (</w:t>
            </w:r>
            <w:r>
              <w:rPr>
                <w:sz w:val="24"/>
              </w:rPr>
              <w:t xml:space="preserve">нСиКфх</w:t>
            </w:r>
            <w:r>
              <w:rPr>
                <w:sz w:val="24"/>
              </w:rPr>
              <w:t xml:space="preserve">)/(нСикФ-Мар1)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shd w:val="clear" w:color="ffffff" w:fill="ffffff"/>
            <w:tcBorders>
              <w:top w:val="single" w:color="000000" w:sz="4" w:space="0"/>
            </w:tcBorders>
            <w:tcW w:w="303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Не устанавливается</w:t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482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научно-исследовательских, учебных и иных, связанных с сельскохозяйственным производством, целей (</w:t>
            </w:r>
            <w:r>
              <w:rPr>
                <w:sz w:val="24"/>
              </w:rPr>
              <w:t xml:space="preserve">СиНи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3543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shd w:val="clear" w:color="ffffff" w:fill="ffffff"/>
            <w:tcBorders>
              <w:top w:val="single" w:color="000000" w:sz="4" w:space="0"/>
            </w:tcBorders>
            <w:tcW w:w="3033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0"/>
                <w:numId w:val="24"/>
              </w:numPr>
              <w:contextualSpacing w:val="0"/>
              <w:ind w:left="644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524" w:type="dxa"/>
            <w:textDirection w:val="lrTb"/>
            <w:noWrap w:val="false"/>
          </w:tcPr>
          <w:p>
            <w:pPr>
              <w:pStyle w:val="1621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Зоны рекреационного назначения</w:t>
            </w:r>
            <w:r>
              <w:rPr>
                <w:b/>
                <w:szCs w:val="22"/>
              </w:rPr>
            </w:r>
            <w:r>
              <w:rPr>
                <w:b/>
                <w:szCs w:val="22"/>
              </w:rPr>
            </w:r>
          </w:p>
        </w:tc>
      </w:tr>
      <w:tr>
        <w:tblPrEx/>
        <w:trPr>
          <w:trHeight w:val="283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pStyle w:val="1621"/>
              <w:jc w:val="both"/>
              <w:rPr>
                <w:szCs w:val="22"/>
                <w:highlight w:val="white"/>
              </w:rPr>
            </w:pPr>
            <w:r>
              <w:rPr>
                <w:szCs w:val="22"/>
                <w:highlight w:val="white"/>
              </w:rPr>
              <w:t xml:space="preserve">Зона объектов отдыха (</w:t>
            </w:r>
            <w:r>
              <w:rPr>
                <w:szCs w:val="22"/>
                <w:highlight w:val="white"/>
              </w:rPr>
              <w:t xml:space="preserve">Р</w:t>
            </w:r>
            <w:r>
              <w:rPr>
                <w:szCs w:val="22"/>
                <w:highlight w:val="white"/>
              </w:rPr>
              <w:t xml:space="preserve">)</w:t>
            </w:r>
            <w:r>
              <w:rPr>
                <w:szCs w:val="22"/>
                <w:highlight w:val="white"/>
              </w:rPr>
            </w:r>
            <w:r>
              <w:rPr>
                <w:szCs w:val="22"/>
                <w:highlight w:val="whit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</w:t>
            </w:r>
            <w:r>
              <w:rPr>
                <w:sz w:val="24"/>
              </w:rPr>
              <w:t xml:space="preserve">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4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616" w:type="dxa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  <w:t xml:space="preserve">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283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объектов отдыха в границах земель населенных пунктов (</w:t>
            </w:r>
            <w:r>
              <w:rPr>
                <w:sz w:val="24"/>
              </w:rPr>
              <w:t xml:space="preserve">нР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4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616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283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озелененных территорий общего пользования в границах земель населенных пунктов (</w:t>
            </w:r>
            <w:r>
              <w:rPr>
                <w:sz w:val="24"/>
              </w:rPr>
              <w:t xml:space="preserve">нРтоп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9128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0"/>
                <w:numId w:val="24"/>
              </w:numPr>
              <w:contextualSpacing w:val="0"/>
              <w:ind w:left="644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524" w:type="dxa"/>
            <w:textDirection w:val="lrTb"/>
            <w:noWrap w:val="false"/>
          </w:tcPr>
          <w:p>
            <w:pPr>
              <w:pStyle w:val="1621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Зоны специального назначения</w:t>
            </w:r>
            <w:r>
              <w:rPr>
                <w:b/>
                <w:szCs w:val="22"/>
              </w:rPr>
            </w:r>
            <w:r>
              <w:rPr>
                <w:b/>
                <w:szCs w:val="22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pStyle w:val="1621"/>
              <w:jc w:val="both"/>
              <w:rPr>
                <w:szCs w:val="22"/>
              </w:rPr>
            </w:pPr>
            <w:r>
              <w:rPr>
                <w:szCs w:val="22"/>
              </w:rPr>
              <w:t xml:space="preserve">Зона кладбищ (</w:t>
            </w:r>
            <w:r>
              <w:rPr>
                <w:szCs w:val="22"/>
              </w:rPr>
              <w:t xml:space="preserve">ДКл</w:t>
            </w:r>
            <w:r>
              <w:rPr>
                <w:szCs w:val="22"/>
              </w:rPr>
              <w:t xml:space="preserve">)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устанавливается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Cs w:val="22"/>
              </w:rPr>
            </w:pPr>
            <w:r>
              <w:rPr>
                <w:szCs w:val="22"/>
              </w:rPr>
            </w:r>
            <w:r>
              <w:rPr>
                <w:sz w:val="24"/>
              </w:rPr>
              <w:t xml:space="preserve">Зона кладбищ в границах земель населенных пунктов (</w:t>
            </w:r>
            <w:r>
              <w:rPr>
                <w:sz w:val="24"/>
              </w:rPr>
              <w:t xml:space="preserve">нДКл</w:t>
            </w:r>
            <w:r>
              <w:rPr>
                <w:sz w:val="24"/>
              </w:rPr>
              <w:t xml:space="preserve">)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276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 w:eastAsia="Times New Roman"/>
              </w:rPr>
            </w:pPr>
            <w:r>
              <w:rPr>
                <w:rFonts w:ascii="Times New Roman" w:hAnsi="Times New Roman" w:eastAsia="Times New Roman"/>
              </w:rPr>
            </w:r>
            <w:r>
              <w:rPr>
                <w:rFonts w:ascii="Times New Roman" w:hAnsi="Times New Roman" w:eastAsia="Times New Roman"/>
              </w:rPr>
            </w:r>
            <w:r>
              <w:rPr>
                <w:rFonts w:ascii="Times New Roman" w:hAnsi="Times New Roman" w:eastAsia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Cs w:val="22"/>
              </w:rPr>
            </w:pPr>
            <w:r>
              <w:rPr>
                <w:szCs w:val="22"/>
              </w:rPr>
              <w:t xml:space="preserve">Зона складирования и захоронения отходов (</w:t>
            </w:r>
            <w:r>
              <w:rPr>
                <w:szCs w:val="22"/>
              </w:rPr>
              <w:t xml:space="preserve">ДСп</w:t>
            </w:r>
            <w:r>
              <w:rPr>
                <w:szCs w:val="22"/>
              </w:rPr>
              <w:t xml:space="preserve">)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устанавливается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276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 w:eastAsia="Times New Roman"/>
              </w:rPr>
            </w:pPr>
            <w:r>
              <w:rPr>
                <w:rFonts w:ascii="Times New Roman" w:hAnsi="Times New Roman" w:eastAsia="Times New Roman"/>
              </w:rPr>
            </w:r>
            <w:r>
              <w:rPr>
                <w:rFonts w:ascii="Times New Roman" w:hAnsi="Times New Roman" w:eastAsia="Times New Roman"/>
              </w:rPr>
            </w:r>
            <w:r>
              <w:rPr>
                <w:rFonts w:ascii="Times New Roman" w:hAnsi="Times New Roman" w:eastAsia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Cs w:val="22"/>
              </w:rPr>
            </w:pPr>
            <w:r>
              <w:rPr>
                <w:szCs w:val="22"/>
              </w:rPr>
            </w:r>
            <w:r>
              <w:rPr>
                <w:sz w:val="24"/>
              </w:rPr>
              <w:t xml:space="preserve">Зона озелененных территорий специального назначения (</w:t>
            </w:r>
            <w:r>
              <w:rPr>
                <w:sz w:val="24"/>
              </w:rPr>
              <w:t xml:space="preserve">ДЛСп</w:t>
            </w:r>
            <w:r>
              <w:rPr>
                <w:sz w:val="24"/>
              </w:rPr>
              <w:t xml:space="preserve">)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276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 w:eastAsia="Times New Roman"/>
              </w:rPr>
            </w:pPr>
            <w:r>
              <w:rPr>
                <w:rFonts w:ascii="Times New Roman" w:hAnsi="Times New Roman" w:eastAsia="Times New Roman"/>
              </w:rPr>
            </w:r>
            <w:r>
              <w:rPr>
                <w:rFonts w:ascii="Times New Roman" w:hAnsi="Times New Roman" w:eastAsia="Times New Roman"/>
              </w:rPr>
            </w:r>
            <w:r>
              <w:rPr>
                <w:rFonts w:ascii="Times New Roman" w:hAnsi="Times New Roman" w:eastAsia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</w:rPr>
              <w:t xml:space="preserve">Зона озелененных территорий специального назначения </w:t>
            </w:r>
            <w:r>
              <w:rPr>
                <w:sz w:val="24"/>
              </w:rPr>
              <w:t xml:space="preserve">в границах земель населенных пунктов</w:t>
            </w:r>
            <w:r>
              <w:rPr>
                <w:sz w:val="24"/>
              </w:rPr>
              <w:t xml:space="preserve"> (</w:t>
            </w:r>
            <w:r>
              <w:rPr>
                <w:sz w:val="24"/>
              </w:rPr>
              <w:t xml:space="preserve">н</w:t>
            </w:r>
            <w:r>
              <w:rPr>
                <w:sz w:val="24"/>
              </w:rPr>
              <w:t xml:space="preserve">ДЛСп</w:t>
            </w:r>
            <w:r>
              <w:rPr>
                <w:sz w:val="24"/>
              </w:rPr>
              <w:t xml:space="preserve">)/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pStyle w:val="1621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highlight w:val="none"/>
              </w:rPr>
              <w:t xml:space="preserve">(нДЛСп-Кр1)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pStyle w:val="1621"/>
              <w:jc w:val="both"/>
              <w:rPr>
                <w:sz w:val="24"/>
                <w:szCs w:val="24"/>
              </w:rPr>
            </w:pPr>
            <w:r>
              <w:rPr>
                <w:sz w:val="24"/>
                <w:highlight w:val="none"/>
              </w:rPr>
              <w:t xml:space="preserve">(нДЛСп-Мар1)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0"/>
                <w:numId w:val="24"/>
              </w:numPr>
              <w:contextualSpacing w:val="0"/>
              <w:ind w:left="644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524" w:type="dxa"/>
            <w:textDirection w:val="lrTb"/>
            <w:noWrap w:val="false"/>
          </w:tcPr>
          <w:p>
            <w:pPr>
              <w:pStyle w:val="162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Зоны размещения военных объектов и иные зоны специального назначения</w: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pStyle w:val="162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режимных территорий (</w:t>
            </w:r>
            <w:r>
              <w:rPr>
                <w:sz w:val="24"/>
              </w:rPr>
              <w:t xml:space="preserve">РежТ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устанавливается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0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524" w:type="dxa"/>
            <w:vMerge w:val="restart"/>
            <w:textDirection w:val="lrTb"/>
            <w:noWrap w:val="false"/>
          </w:tcPr>
          <w:p>
            <w:pPr>
              <w:pStyle w:val="1621"/>
              <w:jc w:val="left"/>
              <w:rPr>
                <w:szCs w:val="22"/>
              </w:rPr>
            </w:pPr>
            <w:r>
              <w:rPr>
                <w:szCs w:val="22"/>
              </w:rPr>
            </w:r>
            <w:r>
              <w:rPr>
                <w:b/>
                <w:sz w:val="24"/>
              </w:rPr>
              <w:t xml:space="preserve">Иные виды территориальные зоны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  <w:rPr>
                <w:szCs w:val="22"/>
              </w:rPr>
            </w:pPr>
            <w:r>
              <w:rPr>
                <w:szCs w:val="22"/>
              </w:rPr>
            </w:r>
            <w:r>
              <w:rPr>
                <w:sz w:val="24"/>
              </w:rPr>
              <w:t xml:space="preserve">Зона акваторий (В)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</w:pPr>
            <w:r>
              <w:rPr>
                <w:szCs w:val="22"/>
              </w:rPr>
              <w:t xml:space="preserve">Зона акваторий </w:t>
            </w:r>
            <w:r>
              <w:rPr>
                <w:sz w:val="24"/>
              </w:rPr>
              <w:t xml:space="preserve">в границах земель населенных пунктов</w:t>
            </w:r>
            <w:r>
              <w:rPr>
                <w:szCs w:val="22"/>
              </w:rPr>
              <w:t xml:space="preserve"> (нВ)/</w:t>
            </w:r>
            <w:r>
              <w:rPr>
                <w:szCs w:val="22"/>
              </w:rPr>
            </w:r>
            <w:r/>
          </w:p>
          <w:p>
            <w:pPr>
              <w:pStyle w:val="1621"/>
              <w:jc w:val="both"/>
            </w:pPr>
            <w:r>
              <w:rPr>
                <w:szCs w:val="22"/>
              </w:rPr>
              <w:t xml:space="preserve">(нВ-Кр1)</w:t>
            </w:r>
            <w:r>
              <w:rPr>
                <w:szCs w:val="22"/>
              </w:rPr>
            </w:r>
            <w:r/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устанавливается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pStyle w:val="1621"/>
              <w:jc w:val="both"/>
              <w:rPr>
                <w:highlight w:val="none"/>
              </w:rPr>
            </w:pPr>
            <w:r>
              <w:rPr>
                <w:szCs w:val="22"/>
              </w:rPr>
              <w:t xml:space="preserve">Зона общего пользования водными объектами (</w:t>
            </w:r>
            <w:r>
              <w:rPr>
                <w:szCs w:val="22"/>
              </w:rPr>
              <w:t xml:space="preserve">Воп</w:t>
            </w:r>
            <w:r>
              <w:rPr>
                <w:szCs w:val="22"/>
              </w:rPr>
              <w:t xml:space="preserve">)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устанавливается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vMerge w:val="restart"/>
            <w:textDirection w:val="lrTb"/>
            <w:noWrap w:val="false"/>
          </w:tcPr>
          <w:p>
            <w:pPr>
              <w:pStyle w:val="1621"/>
              <w:jc w:val="both"/>
            </w:pPr>
            <w:r>
              <w:rPr>
                <w:szCs w:val="22"/>
              </w:rPr>
              <w:t xml:space="preserve">Зона общего пользования водными объектами </w:t>
            </w:r>
            <w:r>
              <w:rPr>
                <w:sz w:val="24"/>
              </w:rPr>
              <w:t xml:space="preserve">в границах земель населенных пунктов</w:t>
            </w:r>
            <w:r>
              <w:rPr>
                <w:szCs w:val="22"/>
              </w:rPr>
              <w:t xml:space="preserve"> (н</w:t>
            </w:r>
            <w:r>
              <w:rPr>
                <w:szCs w:val="22"/>
              </w:rPr>
              <w:t xml:space="preserve">Воп</w:t>
            </w:r>
            <w:r>
              <w:rPr>
                <w:szCs w:val="22"/>
              </w:rPr>
              <w:t xml:space="preserve">)/</w:t>
            </w:r>
            <w:r>
              <w:rPr>
                <w:highlight w:val="none"/>
              </w:rPr>
            </w:r>
            <w:r/>
          </w:p>
          <w:p>
            <w:pPr>
              <w:pStyle w:val="1621"/>
              <w:jc w:val="both"/>
              <w:rPr>
                <w:highlight w:val="none"/>
              </w:rPr>
            </w:pPr>
            <w:r>
              <w:rPr>
                <w:szCs w:val="22"/>
              </w:rPr>
            </w:r>
            <w:r>
              <w:rPr>
                <w:szCs w:val="22"/>
              </w:rPr>
              <w:t xml:space="preserve">(нВоп-Кр1)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vMerge w:val="restart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устанавливается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  <w:tr>
        <w:tblPrEx/>
        <w:trPr>
          <w:trHeight w:val="893"/>
        </w:trPr>
        <w:tc>
          <w:tcPr>
            <w:shd w:val="clear" w:color="ffffff" w:fill="ffffff"/>
            <w:tcBorders>
              <w:top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pStyle w:val="1548"/>
              <w:numPr>
                <w:ilvl w:val="1"/>
                <w:numId w:val="24"/>
              </w:numPr>
              <w:contextualSpacing w:val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5397" w:type="dxa"/>
            <w:textDirection w:val="lrTb"/>
            <w:noWrap w:val="false"/>
          </w:tcPr>
          <w:p>
            <w:pPr>
              <w:pStyle w:val="1621"/>
              <w:jc w:val="both"/>
              <w:rPr>
                <w:szCs w:val="22"/>
              </w:rPr>
            </w:pPr>
            <w:r>
              <w:rPr>
                <w:szCs w:val="22"/>
              </w:rPr>
              <w:t xml:space="preserve">Зона территории общего пользования (ТОП)/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  <w:p>
            <w:pPr>
              <w:pStyle w:val="1621"/>
              <w:jc w:val="both"/>
              <w:rPr>
                <w:szCs w:val="22"/>
              </w:rPr>
            </w:pPr>
            <w:r>
              <w:rPr>
                <w:szCs w:val="22"/>
              </w:rPr>
              <w:t xml:space="preserve">(ТОП-Кр1)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  <w:p>
            <w:pPr>
              <w:pStyle w:val="1621"/>
              <w:jc w:val="both"/>
              <w:rPr>
                <w:szCs w:val="22"/>
              </w:rPr>
            </w:pPr>
            <w:r>
              <w:rPr>
                <w:szCs w:val="22"/>
              </w:rPr>
              <w:t xml:space="preserve">(ТОП-Мар2)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9128" w:type="dxa"/>
            <w:textDirection w:val="lrTb"/>
            <w:noWrap w:val="false"/>
          </w:tcPr>
          <w:p>
            <w:pPr>
              <w:pStyle w:val="1621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Не устанавливается</w:t>
            </w:r>
            <w:r>
              <w:rPr>
                <w:szCs w:val="22"/>
              </w:rPr>
            </w:r>
            <w:r>
              <w:rPr>
                <w:szCs w:val="22"/>
              </w:rPr>
            </w:r>
          </w:p>
        </w:tc>
      </w:tr>
    </w:tbl>
    <w:p>
      <w:pPr>
        <w:jc w:val="left"/>
        <w:widowControl/>
        <w:rPr>
          <w:rFonts w:ascii="Times New Roman" w:hAnsi="Times New Roman" w:cs="Times New Roman"/>
          <w:sz w:val="28"/>
          <w:szCs w:val="28"/>
        </w:rPr>
        <w:sectPr>
          <w:footnotePr/>
          <w:endnotePr/>
          <w:type w:val="nextPage"/>
          <w:pgSz w:w="16839" w:h="11907" w:orient="landscape"/>
          <w:pgMar w:top="850" w:right="680" w:bottom="680" w:left="1134" w:header="709" w:footer="709" w:gutter="0"/>
          <w:cols w:num="1" w:sep="0" w:space="720" w:equalWidth="1"/>
          <w:docGrid w:linePitch="360"/>
          <w:titlePg/>
        </w:sect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540"/>
        <w:jc w:val="center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42. Предельные (минимальные и (или) максимальные) размеры земельных участков и предельные параметры разрешенного </w:t>
      </w:r>
      <w:r>
        <w:rPr>
          <w:rFonts w:ascii="Times New Roman" w:hAnsi="Times New Roman" w:cs="Times New Roman"/>
          <w:sz w:val="28"/>
          <w:szCs w:val="28"/>
        </w:rPr>
        <w:t xml:space="preserve">строительства, реконструкции объектов капитального строительства, устанавливаемые вне зависимости от принадлежности к территориальной зоне для видов разрешенного использования, применяемых для земельных участков в качестве основных видов разрешенного испол</w:t>
      </w:r>
      <w:r>
        <w:rPr>
          <w:rFonts w:ascii="Times New Roman" w:hAnsi="Times New Roman" w:cs="Times New Roman"/>
          <w:sz w:val="28"/>
          <w:szCs w:val="28"/>
        </w:rPr>
        <w:t xml:space="preserve">ьзования в единственном числе без дополнительных видов разрешенного использования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540"/>
        <w:widowControl/>
        <w:rPr>
          <w:rFonts w:ascii="Times New Roman" w:hAnsi="Times New Roman" w:cs="Times New Roman"/>
          <w:sz w:val="24"/>
          <w:szCs w:val="24"/>
        </w:rPr>
        <w:outlineLvl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№ 3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lef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5230" w:type="dxa"/>
        <w:tblInd w:w="-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0"/>
        <w:gridCol w:w="5028"/>
        <w:gridCol w:w="994"/>
        <w:gridCol w:w="992"/>
        <w:gridCol w:w="1027"/>
        <w:gridCol w:w="1322"/>
        <w:gridCol w:w="862"/>
        <w:gridCol w:w="993"/>
        <w:gridCol w:w="850"/>
        <w:gridCol w:w="1415"/>
        <w:gridCol w:w="1137"/>
      </w:tblGrid>
      <w:tr>
        <w:tblPrEx/>
        <w:trPr>
          <w:tblHeader/>
        </w:trPr>
        <w:tc>
          <w:tcPr>
            <w:tcW w:w="610" w:type="dxa"/>
            <w:vMerge w:val="restart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028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вида разрешенного использования (код вида)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9"/>
            <w:tcW w:w="9592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предельные (минимальные и (или) максимальные) размеры земельных участков и предельные параметры раз</w:t>
            </w: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решенного строительства, реконструкции объектов капитального строительства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95"/>
          <w:tblHeader/>
        </w:trPr>
        <w:tc>
          <w:tcPr>
            <w:tcW w:w="610" w:type="dxa"/>
            <w:vMerge w:val="continue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028" w:type="dxa"/>
            <w:vMerge w:val="continue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8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Процент нежилых помещений в жилых домах,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(процент)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1027" w:type="dxa"/>
            <w:vMerge w:val="restart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 min, (га)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1322" w:type="dxa"/>
            <w:vMerge w:val="restart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 max, (га)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862" w:type="dxa"/>
            <w:vMerge w:val="restart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Отступ min, (м)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993" w:type="dxa"/>
            <w:vMerge w:val="restart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Этаж min, (ед.)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850" w:type="dxa"/>
            <w:vMerge w:val="restart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Этаж max, (ед.)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1415" w:type="dxa"/>
            <w:vMerge w:val="restart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Процент застройки min, (процент)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1137" w:type="dxa"/>
            <w:vMerge w:val="restart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Процент застройки max, (процент)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  <w:tblHeader/>
        </w:trPr>
        <w:tc>
          <w:tcPr>
            <w:tcW w:w="610" w:type="dxa"/>
            <w:vMerge w:val="continue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028" w:type="dxa"/>
            <w:vMerge w:val="continue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994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min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max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1027" w:type="dxa"/>
            <w:vMerge w:val="continue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1322" w:type="dxa"/>
            <w:vMerge w:val="continue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862" w:type="dxa"/>
            <w:vMerge w:val="continue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993" w:type="dxa"/>
            <w:vMerge w:val="continue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850" w:type="dxa"/>
            <w:vMerge w:val="continue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1415" w:type="dxa"/>
            <w:vMerge w:val="continue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1137" w:type="dxa"/>
            <w:vMerge w:val="continue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contextualSpacing/>
              <w:ind w:left="641" w:hanging="357"/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Животноводство (1.7)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29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ind w:left="641" w:hanging="357"/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Скотоводство (1.8)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Звероводство (1.9)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Птицеводство (1.10)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Свиноводство (1.11)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Пчеловодство (1.12)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Рыбоводство (1.13)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52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Научное обеспечение сельского хозяйства (1.14)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0,001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Ведение личного подсобного хозяйства на полевых участках (1.16)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2,5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Питомники (1.17)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629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сельскохозяйственного производства (1.18)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0,001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629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Merge w:val="restart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Сенокошение (1.19)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02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32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2,5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52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629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Merge w:val="restart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Выпас сельскохозяйственных животных (1.20)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02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32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2,5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525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84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индивидуального жилищного строительства (2.1)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pStyle w:val="1495"/>
              <w:jc w:val="center"/>
            </w:pPr>
            <w:r>
              <w:rPr>
                <w:sz w:val="24"/>
                <w:szCs w:val="24"/>
              </w:rPr>
              <w:t xml:space="preserve">1</w:t>
            </w:r>
            <w:r>
              <w:rPr>
                <w:rStyle w:val="1497"/>
              </w:rPr>
              <w:t xml:space="preserve"> </w:t>
            </w:r>
            <w:r>
              <w:rPr>
                <w:rStyle w:val="1497"/>
              </w:rPr>
              <w:footnoteReference w:id="27"/>
            </w:r>
            <w:r/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Style w:val="1497"/>
                <w:rFonts w:ascii="Times New Roman" w:hAnsi="Times New Roman" w:cs="Times New Roman"/>
                <w:sz w:val="24"/>
                <w:szCs w:val="24"/>
              </w:rPr>
              <w:footnoteReference w:id="28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Style w:val="1497"/>
                <w:rFonts w:ascii="Times New Roman" w:hAnsi="Times New Roman" w:cs="Times New Roman"/>
                <w:sz w:val="24"/>
                <w:szCs w:val="24"/>
              </w:rPr>
              <w:footnoteReference w:id="29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Style w:val="1497"/>
                <w:rFonts w:ascii="Times New Roman" w:hAnsi="Times New Roman" w:cs="Times New Roman"/>
                <w:sz w:val="24"/>
                <w:szCs w:val="24"/>
              </w:rPr>
              <w:footnoteReference w:id="30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20</w:t>
            </w:r>
            <w:r>
              <w:rPr>
                <w:rStyle w:val="1497"/>
                <w:rFonts w:ascii="Times New Roman" w:hAnsi="Times New Roman" w:cs="Times New Roman"/>
                <w:sz w:val="24"/>
                <w:szCs w:val="24"/>
              </w:rPr>
              <w:footnoteReference w:id="31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</w:t>
            </w:r>
            <w:r>
              <w:rPr>
                <w:rStyle w:val="1497"/>
                <w:rFonts w:ascii="Times New Roman" w:hAnsi="Times New Roman" w:cs="Times New Roman"/>
                <w:sz w:val="24"/>
                <w:szCs w:val="24"/>
              </w:rPr>
              <w:footnoteReference w:id="32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6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Для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ведения личного подсобного хозяйства (приусадебный земельный участок) (2.2)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Style w:val="1497"/>
                <w:rFonts w:ascii="Times New Roman" w:hAnsi="Times New Roman" w:cs="Times New Roman"/>
                <w:sz w:val="24"/>
                <w:szCs w:val="24"/>
              </w:rPr>
              <w:footnoteReference w:id="33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Style w:val="1497"/>
                <w:rFonts w:ascii="Times New Roman" w:hAnsi="Times New Roman" w:cs="Times New Roman"/>
                <w:sz w:val="24"/>
                <w:szCs w:val="24"/>
              </w:rPr>
              <w:footnoteReference w:id="34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Style w:val="1497"/>
                <w:rFonts w:ascii="Times New Roman" w:hAnsi="Times New Roman" w:cs="Times New Roman"/>
                <w:sz w:val="24"/>
                <w:szCs w:val="24"/>
              </w:rPr>
              <w:footnoteReference w:id="35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1</w:t>
            </w:r>
            <w:r>
              <w:rPr>
                <w:rStyle w:val="1497"/>
                <w:rFonts w:ascii="Times New Roman" w:hAnsi="Times New Roman" w:cs="Times New Roman"/>
                <w:sz w:val="24"/>
                <w:szCs w:val="24"/>
              </w:rPr>
              <w:footnoteReference w:id="36"/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20</w:t>
            </w:r>
            <w:r>
              <w:rPr>
                <w:rStyle w:val="1497"/>
                <w:rFonts w:ascii="Times New Roman" w:hAnsi="Times New Roman" w:cs="Times New Roman"/>
                <w:sz w:val="24"/>
                <w:szCs w:val="24"/>
              </w:rPr>
              <w:footnoteReference w:id="37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25</w:t>
            </w:r>
            <w:r>
              <w:rPr>
                <w:rStyle w:val="1497"/>
                <w:rFonts w:ascii="Times New Roman" w:hAnsi="Times New Roman" w:cs="Times New Roman"/>
                <w:sz w:val="24"/>
                <w:szCs w:val="24"/>
              </w:rPr>
              <w:footnoteReference w:id="38"/>
            </w:r>
            <w:r/>
          </w:p>
        </w:tc>
      </w:tr>
      <w:tr>
        <w:tblPrEx/>
        <w:trPr>
          <w:trHeight w:val="1141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Блокированная жилая застройка (2.3)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Style w:val="1497"/>
                <w:rFonts w:ascii="Times New Roman" w:hAnsi="Times New Roman" w:cs="Times New Roman"/>
                <w:sz w:val="24"/>
                <w:szCs w:val="24"/>
              </w:rPr>
              <w:footnoteReference w:id="39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5028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Малоэтажная многоквартирная жилая застройка (2.1.1)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69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Передвижное жилье (2.4)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651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5028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Среднеэтажная жилая застройка (2.5)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5028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Многоэтажная жилая застройка (высотная застройка) (2.6)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0,25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0,0015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255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гаражей для собственных нужд (2.7.2)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0,005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255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3211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255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услуг связи (3.2.3)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tabs>
                <w:tab w:val="center" w:pos="577" w:leader="none"/>
                <w:tab w:val="left" w:pos="1110" w:leader="none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культурно-досуговой деятельности (3.6.1)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Парки культуры и отдыха (3.6.2)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2349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255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Цирки и зверинцы (3.6.3)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религиозных обрядов (3.7.1)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2349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255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в области гидрометеорологии и смежных с ней областях (3.9.1)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торговли (торговые центры, торгово-развлекательные центры (комплексы) (4.2)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Гостиничное обслуживание (4.7)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  <w:bottom w:val="single" w:color="000000" w:sz="2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2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0,005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2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2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2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2" w:space="0"/>
            </w:tcBorders>
            <w:tcW w:w="255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21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дорожного отдыха (4.9.1.2)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4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</w:tcBorders>
            <w:tcW w:w="255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828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</w:tcBorders>
            <w:tcW w:w="255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828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Водный спорт (5.1.5)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</w:tcBorders>
            <w:tcW w:w="255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828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Авиационный спорт (5.1.6)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</w:tcBorders>
            <w:tcW w:w="255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Спортивные базы (5.1.7)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Недропользование (6.1)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Энергетика (6.7)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Связь (6.8)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856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Склад (6.9)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856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Складские площадки (6.9.1)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255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Железнодорожный транспорт (7.1)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Автомобильный транспорт (7.2)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Стоянки транспорта общего пользования (7.2.3)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Водный транспорт (7.3)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Охрана природных территорий (9.1)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репродукция редких и (или) находящихся под угрозой исчезновения видов животных (9.1.1)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Историко-культурная деятельность (9.3)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водными объектами (11.1)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Специальное пользование водными объектами (11.2)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Гидротехнические сооружения (11.3)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(территории) общего пользования (12.0)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общего назначения (13.0)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Borders>
              <w:top w:val="single" w:color="000000" w:sz="4" w:space="0"/>
              <w:bottom w:val="single" w:color="000000" w:sz="4" w:space="0"/>
            </w:tcBorders>
            <w:tcW w:w="7606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Ведение огородничества (13.1)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tcBorders>
              <w:top w:val="single" w:color="000000" w:sz="4" w:space="0"/>
            </w:tcBorders>
            <w:tcW w:w="525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textDirection w:val="lrTb"/>
            <w:noWrap w:val="false"/>
          </w:tcPr>
          <w:p>
            <w:pPr>
              <w:numPr>
                <w:ilvl w:val="0"/>
                <w:numId w:val="31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Ведение садоводства (13.2)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02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322" w:type="dxa"/>
            <w:textDirection w:val="lrTb"/>
            <w:noWrap w:val="false"/>
          </w:tcPr>
          <w:p>
            <w:pPr>
              <w:pStyle w:val="1621"/>
              <w:jc w:val="center"/>
            </w:pPr>
            <w:r>
              <w:rPr>
                <w:rStyle w:val="1497"/>
                <w:vertAlign w:val="baseline"/>
              </w:rPr>
              <w:t xml:space="preserve">Не устанавливает</w:t>
            </w:r>
            <w:r/>
          </w:p>
          <w:p>
            <w:pPr>
              <w:pStyle w:val="1621"/>
              <w:jc w:val="center"/>
            </w:pPr>
            <w:r>
              <w:rPr>
                <w:rStyle w:val="1497"/>
                <w:vertAlign w:val="baseline"/>
              </w:rPr>
              <w:t xml:space="preserve">ся</w:t>
            </w:r>
            <w:r>
              <w:rPr>
                <w:rStyle w:val="1497"/>
              </w:rPr>
              <w:footnoteReference w:id="40"/>
            </w:r>
            <w:r/>
          </w:p>
          <w:p>
            <w:pPr>
              <w:pStyle w:val="1621"/>
              <w:jc w:val="center"/>
            </w:pPr>
            <w:r>
              <w:rPr>
                <w:sz w:val="24"/>
              </w:rPr>
              <w:t xml:space="preserve">0,3</w:t>
            </w:r>
            <w:r>
              <w:rPr>
                <w:rStyle w:val="1497"/>
                <w:sz w:val="24"/>
              </w:rPr>
              <w:footnoteReference w:id="41"/>
            </w:r>
            <w:r/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Style w:val="1497"/>
                <w:sz w:val="24"/>
                <w:szCs w:val="24"/>
              </w:rPr>
              <w:footnoteReference w:id="42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Style w:val="1497"/>
                <w:rFonts w:ascii="Times New Roman" w:hAnsi="Times New Roman" w:cs="Times New Roman"/>
                <w:sz w:val="24"/>
                <w:szCs w:val="24"/>
              </w:rPr>
              <w:footnoteReference w:id="43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415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137" w:type="dxa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jc w:val="lef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left"/>
        <w:widowControl/>
        <w:rPr>
          <w:rFonts w:ascii="Times New Roman" w:hAnsi="Times New Roman" w:cs="Times New Roman"/>
          <w:sz w:val="28"/>
          <w:szCs w:val="28"/>
          <w:highlight w:val="none"/>
        </w:rPr>
        <w:sectPr>
          <w:footnotePr/>
          <w:endnotePr/>
          <w:type w:val="nextPage"/>
          <w:pgSz w:w="16838" w:h="11906" w:orient="landscape"/>
          <w:pgMar w:top="680" w:right="1134" w:bottom="850" w:left="680" w:header="720" w:footer="720" w:gutter="0"/>
          <w:cols w:num="1" w:sep="0" w:space="720" w:equalWidth="1"/>
          <w:docGrid w:linePitch="360"/>
          <w:titlePg/>
        </w:sect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jc w:val="lef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bookmarkEnd w:id="1"/>
      <w:r>
        <w:rPr>
          <w:rFonts w:ascii="Times New Roman" w:hAnsi="Times New Roman" w:eastAsia="Times New Roman" w:cs="Times New Roman"/>
          <w:sz w:val="24"/>
          <w:szCs w:val="24"/>
        </w:rPr>
      </w:r>
      <w:bookmarkEnd w:id="2"/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3062"/>
        <w:gridCol w:w="8504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3062" w:type="dxa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850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ПРИЛОЖЕНИЕ № 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 приказу министерства строительства 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________ № _______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«ПРИЛОЖЕНИЕ № 1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 правилам землепользования и застройки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Криводановского сельсовета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Новосибирского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района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 29.10.2019 № 608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Лист № 1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</w:tc>
      </w:tr>
    </w:tbl>
    <w:p>
      <w:pPr>
        <w:jc w:val="center"/>
      </w:pPr>
      <w:r/>
      <w:r/>
    </w:p>
    <w:p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9401370" cy="6646744"/>
                <wp:effectExtent l="0" t="0" r="0" b="0"/>
                <wp:docPr id="2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68110702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5"/>
                        <a:stretch/>
                      </pic:blipFill>
                      <pic:spPr bwMode="auto">
                        <a:xfrm flipH="0" flipV="0">
                          <a:off x="0" y="0"/>
                          <a:ext cx="9401370" cy="66467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740.27pt;height:523.37pt;mso-wrap-distance-left:0.00pt;mso-wrap-distance-top:0.00pt;mso-wrap-distance-right:0.00pt;mso-wrap-distance-bottom:0.00pt;" stroked="false">
                <v:path textboxrect="0,0,0,0"/>
                <v:imagedata r:id="rId15" o:title=""/>
              </v:shape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1368"/>
        <w:tblW w:w="0" w:type="auto"/>
        <w:tblLook w:val="04A0" w:firstRow="1" w:lastRow="0" w:firstColumn="1" w:lastColumn="0" w:noHBand="0" w:noVBand="1"/>
      </w:tblPr>
      <w:tblGrid>
        <w:gridCol w:w="11082"/>
        <w:gridCol w:w="11088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1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1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Лист № 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jc w:val="center"/>
      </w:pPr>
      <w:r/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12213505" cy="8634916"/>
                <wp:effectExtent l="0" t="0" r="0" b="0"/>
                <wp:docPr id="3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89949609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6"/>
                        <a:stretch/>
                      </pic:blipFill>
                      <pic:spPr bwMode="auto">
                        <a:xfrm flipH="0" flipV="0">
                          <a:off x="0" y="0"/>
                          <a:ext cx="12213505" cy="86349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width:961.69pt;height:679.91pt;mso-wrap-distance-left:0.00pt;mso-wrap-distance-top:0.00pt;mso-wrap-distance-right:0.00pt;mso-wrap-distance-bottom:0.00pt;" stroked="false">
                <v:path textboxrect="0,0,0,0"/>
                <v:imagedata r:id="rId16" o:title=""/>
              </v:shape>
            </w:pict>
          </mc:Fallback>
        </mc:AlternateContent>
      </w:r>
      <w:r/>
      <w:r/>
    </w:p>
    <w:p>
      <w:pPr>
        <w:jc w:val="left"/>
        <w:sectPr>
          <w:footnotePr/>
          <w:endnotePr/>
          <w:type w:val="nextPage"/>
          <w:pgSz w:w="23814" w:h="16840" w:orient="landscape"/>
          <w:pgMar w:top="1143" w:right="567" w:bottom="851" w:left="1077" w:header="709" w:footer="709" w:gutter="0"/>
          <w:pgNumType w:start="1"/>
          <w:cols w:num="1" w:sep="0" w:space="720" w:equalWidth="1"/>
          <w:docGrid w:linePitch="360"/>
          <w:titlePg/>
        </w:sectPr>
      </w:pPr>
      <w:r/>
      <w:r/>
    </w:p>
    <w:tbl>
      <w:tblPr>
        <w:tblStyle w:val="1368"/>
        <w:tblW w:w="0" w:type="auto"/>
        <w:tblLook w:val="04A0" w:firstRow="1" w:lastRow="0" w:firstColumn="1" w:lastColumn="0" w:noHBand="0" w:noVBand="1"/>
      </w:tblPr>
      <w:tblGrid>
        <w:gridCol w:w="11082"/>
        <w:gridCol w:w="11088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193" w:type="dxa"/>
            <w:textDirection w:val="lrTb"/>
            <w:noWrap w:val="false"/>
          </w:tcPr>
          <w:p>
            <w:pPr>
              <w:jc w:val="left"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1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Лист № 3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jc w:val="left"/>
      </w:pPr>
      <w:r/>
      <w:r/>
    </w:p>
    <w:p>
      <w:pPr>
        <w:jc w:val="center"/>
      </w:pPr>
      <w:r/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12146471" cy="8587523"/>
                <wp:effectExtent l="0" t="0" r="0" b="0"/>
                <wp:docPr id="4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64213722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7"/>
                        <a:stretch/>
                      </pic:blipFill>
                      <pic:spPr bwMode="auto">
                        <a:xfrm flipH="0" flipV="0">
                          <a:off x="0" y="0"/>
                          <a:ext cx="12146470" cy="858752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width:956.42pt;height:676.18pt;mso-wrap-distance-left:0.00pt;mso-wrap-distance-top:0.00pt;mso-wrap-distance-right:0.00pt;mso-wrap-distance-bottom:0.00pt;" stroked="false">
                <v:path textboxrect="0,0,0,0"/>
                <v:imagedata r:id="rId17" o:title=""/>
              </v:shape>
            </w:pict>
          </mc:Fallback>
        </mc:AlternateContent>
      </w:r>
      <w:r/>
      <w:r/>
    </w:p>
    <w:p>
      <w:pPr>
        <w:jc w:val="center"/>
      </w:pPr>
      <w:r/>
      <w:r/>
    </w:p>
    <w:p>
      <w:pPr>
        <w:jc w:val="left"/>
      </w:pPr>
      <w:r/>
      <w:r/>
    </w:p>
    <w:tbl>
      <w:tblPr>
        <w:tblStyle w:val="1368"/>
        <w:tblW w:w="0" w:type="auto"/>
        <w:tblLayout w:type="fixed"/>
        <w:tblLook w:val="04A0" w:firstRow="1" w:lastRow="0" w:firstColumn="1" w:lastColumn="0" w:noHBand="0" w:noVBand="1"/>
      </w:tblPr>
      <w:tblGrid>
        <w:gridCol w:w="11193"/>
        <w:gridCol w:w="10657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1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065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Лист № 4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jc w:val="center"/>
      </w:pPr>
      <w:r/>
      <w:r/>
    </w:p>
    <w:p>
      <w:pPr>
        <w:jc w:val="center"/>
      </w:pPr>
      <w:r/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9991898" cy="7064246"/>
                <wp:effectExtent l="0" t="0" r="0" b="0"/>
                <wp:docPr id="5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83894199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8"/>
                        <a:stretch/>
                      </pic:blipFill>
                      <pic:spPr bwMode="auto">
                        <a:xfrm flipH="0" flipV="0">
                          <a:off x="0" y="0"/>
                          <a:ext cx="9991897" cy="70642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4" o:spid="_x0000_s4" type="#_x0000_t75" style="width:786.76pt;height:556.24pt;mso-wrap-distance-left:0.00pt;mso-wrap-distance-top:0.00pt;mso-wrap-distance-right:0.00pt;mso-wrap-distance-bottom:0.00pt;" stroked="false">
                <v:path textboxrect="0,0,0,0"/>
                <v:imagedata r:id="rId18" o:title=""/>
              </v:shape>
            </w:pict>
          </mc:Fallback>
        </mc:AlternateContent>
      </w:r>
      <w:r/>
      <w:r/>
      <w:r/>
      <w:r/>
    </w:p>
    <w:p>
      <w:pPr>
        <w:jc w:val="center"/>
      </w:pPr>
      <w:r/>
      <w:r/>
    </w:p>
    <w:p>
      <w:pPr>
        <w:jc w:val="center"/>
      </w:pPr>
      <w:r/>
      <w:r/>
    </w:p>
    <w:p>
      <w:pPr>
        <w:jc w:val="center"/>
      </w:pPr>
      <w:r>
        <w:t xml:space="preserve">                                                   </w:t>
      </w:r>
      <w:r>
        <w:t xml:space="preserve">                                                                                      ________________                                                                                                                                                         »</w:t>
      </w:r>
      <w:r/>
    </w:p>
    <w:p>
      <w:pPr>
        <w:jc w:val="left"/>
        <w:sectPr>
          <w:footnotePr/>
          <w:endnotePr/>
          <w:type w:val="nextPage"/>
          <w:pgSz w:w="23814" w:h="16840" w:orient="landscape"/>
          <w:pgMar w:top="1568" w:right="567" w:bottom="851" w:left="1077" w:header="709" w:footer="709" w:gutter="0"/>
          <w:cols w:num="1" w:sep="0" w:space="720" w:equalWidth="1"/>
          <w:docGrid w:linePitch="360"/>
          <w:titlePg/>
        </w:sectPr>
      </w:pPr>
      <w:r/>
      <w:r/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3289"/>
        <w:gridCol w:w="8929"/>
      </w:tblGrid>
      <w:tr>
        <w:tblPrEx/>
        <w:trPr>
          <w:trHeight w:val="3117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3289" w:type="dxa"/>
            <w:textDirection w:val="lrTb"/>
            <w:noWrap w:val="false"/>
          </w:tcPr>
          <w:p>
            <w:pPr>
              <w:jc w:val="center"/>
            </w:pPr>
            <w:r/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892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ПРИЛОЖЕНИЕ № 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 приказу министерства строительства 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________ № _______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«ПРИЛОЖЕНИЕ № 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 правилам землепользования и застройки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Криводановского сельсовета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Новосибирского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района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 29.10.2019 № 608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jc w:val="center"/>
      </w:pPr>
      <w:r/>
      <w:r/>
    </w:p>
    <w:p>
      <w:pPr>
        <w:jc w:val="center"/>
      </w:pPr>
      <w:r/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8814943" cy="6232142"/>
                <wp:effectExtent l="0" t="0" r="0" b="0"/>
                <wp:docPr id="6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10454310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9"/>
                        <a:stretch/>
                      </pic:blipFill>
                      <pic:spPr bwMode="auto">
                        <a:xfrm flipH="0" flipV="0">
                          <a:off x="0" y="0"/>
                          <a:ext cx="8814943" cy="623214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5" o:spid="_x0000_s5" type="#_x0000_t75" style="width:694.09pt;height:490.72pt;mso-wrap-distance-left:0.00pt;mso-wrap-distance-top:0.00pt;mso-wrap-distance-right:0.00pt;mso-wrap-distance-bottom:0.00pt;" stroked="false">
                <v:path textboxrect="0,0,0,0"/>
                <v:imagedata r:id="rId19" o:title=""/>
              </v:shape>
            </w:pict>
          </mc:Fallback>
        </mc:AlternateContent>
      </w:r>
      <w:r>
        <w:t xml:space="preserve">»</w:t>
      </w:r>
      <w:r/>
    </w:p>
    <w:p>
      <w:pPr>
        <w:jc w:val="center"/>
      </w:pPr>
      <w:r/>
      <w:r/>
    </w:p>
    <w:p>
      <w:pPr>
        <w:jc w:val="center"/>
        <w:sectPr>
          <w:footnotePr/>
          <w:endnotePr/>
          <w:type w:val="nextPage"/>
          <w:pgSz w:w="23814" w:h="16839" w:orient="landscape"/>
          <w:pgMar w:top="1418" w:right="851" w:bottom="851" w:left="851" w:header="709" w:footer="709" w:gutter="0"/>
          <w:cols w:num="1" w:sep="0" w:space="720" w:equalWidth="1"/>
          <w:docGrid w:linePitch="360"/>
          <w:titlePg/>
        </w:sectPr>
      </w:pPr>
      <w:r>
        <w:t xml:space="preserve">______________</w:t>
      </w:r>
      <w:r/>
    </w:p>
    <w:tbl>
      <w:tblPr>
        <w:tblStyle w:val="1368"/>
        <w:tblW w:w="0" w:type="auto"/>
        <w:tblLayout w:type="fixed"/>
        <w:tblLook w:val="04A0" w:firstRow="1" w:lastRow="0" w:firstColumn="1" w:lastColumn="0" w:noHBand="0" w:noVBand="1"/>
      </w:tblPr>
      <w:tblGrid>
        <w:gridCol w:w="3509"/>
        <w:gridCol w:w="6662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509" w:type="dxa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66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ПРИЛОЖЕНИЕ № 4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 приказу министерства строительства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________ № _______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«ПРИЛОЖЕНИЕ № 3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 правилам землепользования и застройки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Криводановского сельсовета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Новосибирского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района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 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 29.10.2019 № 608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r/>
            <w:r/>
          </w:p>
        </w:tc>
      </w:tr>
    </w:tbl>
    <w:p>
      <w:pPr>
        <w:ind w:firstLine="708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widowControl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изменяемых территориальных зон Криводановского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сведения о которых внесены в Единый государственный реестр недвижимости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tbl>
      <w:tblPr>
        <w:tblW w:w="0" w:type="auto"/>
        <w:tblInd w:w="72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438"/>
        <w:gridCol w:w="3541"/>
        <w:gridCol w:w="5474"/>
        <w:gridCol w:w="4536"/>
      </w:tblGrid>
      <w:tr>
        <w:tblPrEx/>
        <w:trPr/>
        <w:tc>
          <w:tcPr>
            <w:tcW w:w="438" w:type="dxa"/>
            <w:vAlign w:val="center"/>
            <w:textDirection w:val="lrTb"/>
            <w:noWrap w:val="false"/>
          </w:tcPr>
          <w:p>
            <w:pPr>
              <w:pStyle w:val="1_26249"/>
              <w:ind w:left="0"/>
              <w:jc w:val="center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</w:p>
        </w:tc>
        <w:tc>
          <w:tcPr>
            <w:tcW w:w="3541" w:type="dxa"/>
            <w:vAlign w:val="center"/>
            <w:textDirection w:val="lrTb"/>
            <w:noWrap w:val="false"/>
          </w:tcPr>
          <w:p>
            <w:pPr>
              <w:pStyle w:val="1_26249"/>
              <w:ind w:left="0"/>
              <w:jc w:val="center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Реестровый номер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</w:p>
        </w:tc>
        <w:tc>
          <w:tcPr>
            <w:tcW w:w="5474" w:type="dxa"/>
            <w:vAlign w:val="center"/>
            <w:textDirection w:val="lrTb"/>
            <w:noWrap w:val="false"/>
          </w:tcPr>
          <w:p>
            <w:pPr>
              <w:pStyle w:val="1_26249"/>
              <w:ind w:left="0"/>
              <w:jc w:val="center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Наименование территориальной зоны, сведения о которых внесены в Единый государственный реестр недвижимости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</w:p>
        </w:tc>
        <w:tc>
          <w:tcPr>
            <w:tcW w:w="4536" w:type="dxa"/>
            <w:vAlign w:val="top"/>
            <w:textDirection w:val="lrTb"/>
            <w:noWrap w:val="false"/>
          </w:tcPr>
          <w:p>
            <w:pPr>
              <w:pStyle w:val="1_26249"/>
              <w:ind w:left="0"/>
              <w:jc w:val="center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Наименование территориальной зоны в соответствии с приказом министерства строительства Новосибирской области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</w:p>
        </w:tc>
      </w:tr>
      <w:tr>
        <w:tblPrEx/>
        <w:trPr/>
        <w:tc>
          <w:tcPr>
            <w:tcW w:w="438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54:19-7.922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5474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объектов торговли (ОмТ)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4536" w:type="dxa"/>
            <w:vAlign w:val="top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  <w:highlight w:val="yellow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Многофункциональная общественно-деловая зона в границах земель населенных пунктов (нОм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-Кр1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r>
          </w:p>
        </w:tc>
      </w:tr>
      <w:tr>
        <w:tblPrEx/>
        <w:trPr/>
        <w:tc>
          <w:tcPr>
            <w:tcW w:w="438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54:19-7.1036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5474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сельскохозяйственного использования (Си)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4536" w:type="dxa"/>
            <w:vAlign w:val="top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  <w:highlight w:val="yellow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сельскохозяйственного использования (Си)</w:t>
            </w:r>
            <w:r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r>
          </w:p>
        </w:tc>
      </w:tr>
      <w:tr>
        <w:tblPrEx/>
        <w:trPr/>
        <w:tc>
          <w:tcPr>
            <w:tcW w:w="438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54:19-7.976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5474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кладбищ (ДКл)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4536" w:type="dxa"/>
            <w:vAlign w:val="top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кладбищ (ДКл)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438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54:19-7.909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5474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застройки малоэтажными жилыми домами (Жмл)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4536" w:type="dxa"/>
            <w:vAlign w:val="top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застройки малоэтажными жилыми домами в границах земель населенных пунктов (нЖмл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-Мар1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438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54:19-7.966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5474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застройки индивидуальными жилыми домами в границах земель населенных пунктов (нЖин)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4536" w:type="dxa"/>
            <w:vAlign w:val="top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застройки индивидуальными жилыми домами в границах земель населенных пунктов (нЖин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-Кр1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blPrEx/>
        <w:trPr>
          <w:trHeight w:val="771"/>
        </w:trPr>
        <w:tc>
          <w:tcPr>
            <w:tcW w:w="438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54:19-7.967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5474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Часть зоны сельскохозяйственного использования в границах земель населенных пунктов (нСи)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4536" w:type="dxa"/>
            <w:vAlign w:val="top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сельскохозяйственного использования в границах земель населенных пунктов (нСи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-Ма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438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54:19-7.919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5474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объектов воздушного транспорта (ТВз)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4536" w:type="dxa"/>
            <w:vAlign w:val="top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объектов воздушного транспорта (ТВз)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438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54:19-7.911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5474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дошкольных образовательных организаций (ОсДс)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4536" w:type="dxa"/>
            <w:vAlign w:val="top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tabs>
                <w:tab w:val="left" w:pos="1122" w:leader="none"/>
              </w:tabs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дошкольных образовательных и общеобразовательных организаций (ОсДсШ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-Кр1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438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54:19-7.925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5474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объектов недропользования (ПН)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4536" w:type="dxa"/>
            <w:vAlign w:val="top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tabs>
                <w:tab w:val="left" w:pos="1122" w:leader="none"/>
              </w:tabs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объектов недропользования (ПН)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438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54:19-7.1023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5474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Производственная зона (П)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4536" w:type="dxa"/>
            <w:vAlign w:val="top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tabs>
                <w:tab w:val="left" w:pos="1122" w:leader="none"/>
              </w:tabs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Производственная зона (П)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438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54:19-7.965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5474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Производственная зона сельскохозяйственных предприятий (СиПп)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4536" w:type="dxa"/>
            <w:vAlign w:val="top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tabs>
                <w:tab w:val="left" w:pos="1122" w:leader="none"/>
              </w:tabs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Производственная зона сельскохозяйственных предприятий (СиПп)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438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54:19-7.981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5474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объектов автомобильного транспорта в границах земель населенных пунктов (нТА)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4536" w:type="dxa"/>
            <w:vAlign w:val="top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tabs>
                <w:tab w:val="left" w:pos="1122" w:leader="none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объектов автомобильного транспорта в границах земель населенных пунктов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jc w:val="center"/>
              <w:spacing w:after="0" w:line="240" w:lineRule="auto"/>
              <w:tabs>
                <w:tab w:val="left" w:pos="1122" w:leader="none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(нТА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-Кр1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/>
          </w:p>
        </w:tc>
      </w:tr>
      <w:tr>
        <w:tblPrEx/>
        <w:trPr/>
        <w:tc>
          <w:tcPr>
            <w:tcW w:w="4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54:19-7.964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547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Многофункциональная общественно-деловая зона в границах земель населенных пунктов (нОм)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4536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Многофункциональная общественно-деловая зона в границах земель населенных пунктов (нОм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-Кр2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ind w:firstLine="708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rPr>
          <w:rFonts w:ascii="Times New Roman" w:hAnsi="Times New Roman" w:cs="Times New Roman"/>
          <w:b/>
          <w:bCs/>
          <w:sz w:val="28"/>
          <w:szCs w:val="28"/>
        </w:rPr>
        <w:sectPr>
          <w:footnotePr/>
          <w:endnotePr/>
          <w:type w:val="nextPage"/>
          <w:pgSz w:w="11906" w:h="16838" w:orient="portrait"/>
          <w:pgMar w:top="850" w:right="680" w:bottom="850" w:left="1417" w:header="709" w:footer="709" w:gutter="0"/>
          <w:cols w:num="1" w:sep="0" w:space="720" w:equalWidth="1"/>
          <w:docGrid w:linePitch="360"/>
          <w:titlePg/>
        </w:sect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left="567" w:firstLine="709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</w:t>
      </w:r>
      <w:r>
        <w:rPr>
          <w:rFonts w:ascii="Times New Roman" w:hAnsi="Times New Roman" w:cs="Times New Roman"/>
          <w:sz w:val="28"/>
          <w:szCs w:val="28"/>
        </w:rPr>
        <w:t xml:space="preserve">ликвидируемых </w:t>
      </w:r>
      <w:r>
        <w:rPr>
          <w:rFonts w:ascii="Times New Roman" w:hAnsi="Times New Roman" w:cs="Times New Roman"/>
          <w:sz w:val="28"/>
          <w:szCs w:val="28"/>
        </w:rPr>
        <w:t xml:space="preserve">территориальных зон Криводановского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сведения о которых внесены в Единый государственный реестр недвижимости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0" w:type="auto"/>
        <w:tblInd w:w="36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599"/>
        <w:gridCol w:w="11340"/>
        <w:gridCol w:w="2487"/>
      </w:tblGrid>
      <w:tr>
        <w:tblPrEx/>
        <w:trPr/>
        <w:tc>
          <w:tcPr>
            <w:tcW w:w="599" w:type="dxa"/>
            <w:vAlign w:val="center"/>
            <w:textDirection w:val="lrTb"/>
            <w:noWrap w:val="false"/>
          </w:tcPr>
          <w:p>
            <w:pPr>
              <w:pStyle w:val="1_26249"/>
              <w:ind w:left="0"/>
              <w:jc w:val="center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</w:p>
        </w:tc>
        <w:tc>
          <w:tcPr>
            <w:tcW w:w="11340" w:type="dxa"/>
            <w:vAlign w:val="top"/>
            <w:textDirection w:val="lrTb"/>
            <w:noWrap w:val="false"/>
          </w:tcPr>
          <w:p>
            <w:pPr>
              <w:pStyle w:val="1_26249"/>
              <w:ind w:left="0"/>
              <w:jc w:val="center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Название территориальной зоны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</w:p>
        </w:tc>
        <w:tc>
          <w:tcPr>
            <w:tcW w:w="2487" w:type="dxa"/>
            <w:vAlign w:val="top"/>
            <w:textDirection w:val="lrTb"/>
            <w:noWrap w:val="false"/>
          </w:tcPr>
          <w:p>
            <w:pPr>
              <w:pStyle w:val="1_26249"/>
              <w:ind w:left="0"/>
              <w:jc w:val="center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Реестровый номер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</w:p>
        </w:tc>
      </w:tr>
      <w:tr>
        <w:tblPrEx/>
        <w:trPr/>
        <w:tc>
          <w:tcPr>
            <w:tcW w:w="599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1340" w:type="dxa"/>
            <w:vAlign w:val="top"/>
            <w:textDirection w:val="lrTb"/>
            <w:noWrap w:val="false"/>
          </w:tcPr>
          <w:p>
            <w:pPr>
              <w:pStyle w:val="1331"/>
              <w:jc w:val="both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объектов коммунального обслуживания в границах земель населенных пунктов (нИК)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2487" w:type="dxa"/>
            <w:vAlign w:val="top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599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1340" w:type="dxa"/>
            <w:vAlign w:val="top"/>
            <w:textDirection w:val="lrTb"/>
            <w:noWrap w:val="false"/>
          </w:tcPr>
          <w:p>
            <w:pPr>
              <w:pStyle w:val="1331"/>
              <w:jc w:val="both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объектов спорта в границах земель населенных пунктов (нРс)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2487" w:type="dxa"/>
            <w:vAlign w:val="top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599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1340" w:type="dxa"/>
            <w:vAlign w:val="top"/>
            <w:textDirection w:val="lrTb"/>
            <w:noWrap w:val="false"/>
          </w:tcPr>
          <w:p>
            <w:pPr>
              <w:pStyle w:val="1331"/>
              <w:jc w:val="both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Запретная зона шириной 1000 м от внешнего ограждения территории  военного объекта войсковой части 58133-8 (г. Обь, Новосибирская обл.)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2487" w:type="dxa"/>
            <w:vAlign w:val="top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54:00-6.514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599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1340" w:type="dxa"/>
            <w:vAlign w:val="top"/>
            <w:textDirection w:val="lrTb"/>
            <w:noWrap w:val="false"/>
          </w:tcPr>
          <w:p>
            <w:pPr>
              <w:pStyle w:val="1331"/>
              <w:jc w:val="both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Коммунально-складская зона (К)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2487" w:type="dxa"/>
            <w:vAlign w:val="top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54:19-7.917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599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1340" w:type="dxa"/>
            <w:vAlign w:val="top"/>
            <w:textDirection w:val="lrTb"/>
            <w:noWrap w:val="false"/>
          </w:tcPr>
          <w:p>
            <w:pPr>
              <w:pStyle w:val="1331"/>
              <w:jc w:val="both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лесов (Л)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2487" w:type="dxa"/>
            <w:vAlign w:val="top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54:19-7.928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599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1340" w:type="dxa"/>
            <w:vAlign w:val="top"/>
            <w:textDirection w:val="lrTb"/>
            <w:noWrap w:val="false"/>
          </w:tcPr>
          <w:p>
            <w:pPr>
              <w:pStyle w:val="1331"/>
              <w:jc w:val="both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Охранная зона шириной 400 м от внешнего ограждения территории складской зоны войсковой части 58133-8 (г. Обь, Новосибирская обл.)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2487" w:type="dxa"/>
            <w:vAlign w:val="top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54:00-6.515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blPrEx/>
        <w:trPr/>
        <w:tc>
          <w:tcPr>
            <w:tcW w:w="599" w:type="dxa"/>
            <w:vAlign w:val="center"/>
            <w:textDirection w:val="lrTb"/>
            <w:noWrap w:val="false"/>
          </w:tcPr>
          <w:p>
            <w:pPr>
              <w:pStyle w:val="1331"/>
              <w:jc w:val="center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1340" w:type="dxa"/>
            <w:vAlign w:val="top"/>
            <w:textDirection w:val="lrTb"/>
            <w:noWrap w:val="false"/>
          </w:tcPr>
          <w:p>
            <w:pPr>
              <w:pStyle w:val="1331"/>
              <w:jc w:val="both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Зона транспортной инфраструктуры в границах земель населенных пунктов (нТ)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2487" w:type="dxa"/>
            <w:vAlign w:val="top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14:ligatures w14:val="none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54:19-7.910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jc w:val="center"/>
        <w:tabs>
          <w:tab w:val="left" w:pos="5931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»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tabs>
          <w:tab w:val="left" w:pos="5931" w:leader="none"/>
        </w:tabs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jc w:val="center"/>
        <w:tabs>
          <w:tab w:val="left" w:pos="5931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418" w:right="851" w:bottom="851" w:left="851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Unicode MS">
    <w:panose1 w:val="020B0604020202020204"/>
  </w:font>
  <w:font w:name="DejaVu Sans">
    <w:panose1 w:val="020B0603030804020204"/>
  </w:font>
  <w:font w:name="Wingdings">
    <w:panose1 w:val="05010000000000000000"/>
  </w:font>
  <w:font w:name="Verdana">
    <w:panose1 w:val="020B0604030504040204"/>
  </w:font>
  <w:font w:name="Symbol">
    <w:panose1 w:val="05010000000000000000"/>
  </w:font>
  <w:font w:name="Gaze">
    <w:panose1 w:val="02000603000000000000"/>
  </w:font>
  <w:font w:name="Tahoma">
    <w:panose1 w:val="020B0604030504040204"/>
  </w:font>
  <w:font w:name="Book Antiqua">
    <w:panose1 w:val="02040502050405020303"/>
  </w:font>
  <w:font w:name="Cambria">
    <w:panose1 w:val="02040503050406030204"/>
  </w:font>
  <w:font w:name="Monotype Corsiva">
    <w:panose1 w:val="02000000000000000000"/>
  </w:font>
  <w:font w:name="Mangal">
    <w:panose1 w:val="02040503050406030204"/>
  </w:font>
  <w:font w:name="Courier New">
    <w:panose1 w:val="02070309020205020404"/>
  </w:font>
  <w:font w:name="Calibri">
    <w:panose1 w:val="020F0502020204030204"/>
  </w:font>
  <w:font w:name="Times New Roman">
    <w:panose1 w:val="02020603050405020304"/>
  </w:font>
  <w:font w:name="Microsoft YaHei">
    <w:panose1 w:val="020B0503020203020204"/>
  </w:font>
  <w:font w:name="Arial Narrow">
    <w:panose1 w:val="020B0604020202020204"/>
  </w:font>
  <w:font w:name="Arial">
    <w:panose1 w:val="020B060402020202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364"/>
      <w:rPr>
        <w:rStyle w:val="1516"/>
      </w:rPr>
    </w:pPr>
    <w:r>
      <w:rPr>
        <w:rStyle w:val="1516"/>
      </w:rPr>
      <w:fldChar w:fldCharType="begin"/>
    </w:r>
    <w:r>
      <w:rPr>
        <w:rStyle w:val="1516"/>
      </w:rPr>
      <w:instrText xml:space="preserve">PAGE  </w:instrText>
    </w:r>
    <w:r>
      <w:rPr>
        <w:rStyle w:val="1516"/>
      </w:rPr>
      <w:fldChar w:fldCharType="end"/>
    </w:r>
    <w:r>
      <w:rPr>
        <w:rStyle w:val="1516"/>
      </w:rPr>
    </w:r>
    <w:r>
      <w:rPr>
        <w:rStyle w:val="1516"/>
      </w:rPr>
    </w:r>
  </w:p>
  <w:p>
    <w:pPr>
      <w:pStyle w:val="1364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364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  <w:footnote w:id="2">
    <w:p>
      <w:pPr>
        <w:pStyle w:val="1495"/>
        <w:rPr>
          <w:sz w:val="16"/>
          <w:szCs w:val="16"/>
        </w:rPr>
      </w:pPr>
      <w:r>
        <w:rPr>
          <w:rStyle w:val="1497"/>
        </w:rPr>
        <w:footnoteRef/>
      </w:r>
      <w:r>
        <w:t xml:space="preserve"> </w:t>
      </w:r>
      <w:r>
        <w:rPr>
          <w:sz w:val="16"/>
          <w:szCs w:val="16"/>
        </w:rPr>
        <w:t xml:space="preserve">S </w:t>
      </w:r>
      <w:r>
        <w:rPr>
          <w:sz w:val="16"/>
          <w:szCs w:val="16"/>
        </w:rPr>
        <w:t xml:space="preserve">min</w:t>
      </w:r>
      <w:r>
        <w:rPr>
          <w:sz w:val="16"/>
          <w:szCs w:val="16"/>
        </w:rPr>
        <w:t xml:space="preserve"> - предельные минимальные размеры земельных участков.</w:t>
      </w:r>
      <w:r>
        <w:rPr>
          <w:sz w:val="16"/>
          <w:szCs w:val="16"/>
        </w:rPr>
      </w:r>
      <w:r>
        <w:rPr>
          <w:sz w:val="16"/>
          <w:szCs w:val="16"/>
        </w:rPr>
      </w:r>
    </w:p>
  </w:footnote>
  <w:footnote w:id="3">
    <w:p>
      <w:pPr>
        <w:pStyle w:val="1495"/>
        <w:rPr>
          <w:sz w:val="16"/>
          <w:szCs w:val="16"/>
        </w:rPr>
      </w:pPr>
      <w:r>
        <w:rPr>
          <w:rStyle w:val="1497"/>
        </w:rPr>
        <w:footnoteRef/>
      </w:r>
      <w:r>
        <w:t xml:space="preserve"> </w:t>
      </w:r>
      <w:r>
        <w:rPr>
          <w:sz w:val="16"/>
          <w:szCs w:val="16"/>
        </w:rPr>
        <w:t xml:space="preserve">S </w:t>
      </w:r>
      <w:r>
        <w:rPr>
          <w:sz w:val="16"/>
          <w:szCs w:val="16"/>
        </w:rPr>
        <w:t xml:space="preserve">max</w:t>
      </w:r>
      <w:r>
        <w:rPr>
          <w:sz w:val="16"/>
          <w:szCs w:val="16"/>
        </w:rPr>
        <w:t xml:space="preserve"> - предельные максимальные размеры земельных участков;</w:t>
      </w:r>
      <w:r>
        <w:rPr>
          <w:sz w:val="16"/>
          <w:szCs w:val="16"/>
        </w:rPr>
      </w:r>
      <w:r>
        <w:rPr>
          <w:sz w:val="16"/>
          <w:szCs w:val="16"/>
        </w:rPr>
      </w:r>
    </w:p>
  </w:footnote>
  <w:footnote w:id="4">
    <w:p>
      <w:pPr>
        <w:pStyle w:val="1495"/>
        <w:ind w:left="284" w:hanging="284"/>
        <w:rPr>
          <w:sz w:val="16"/>
          <w:szCs w:val="16"/>
        </w:rPr>
      </w:pPr>
      <w:r>
        <w:rPr>
          <w:rStyle w:val="1497"/>
        </w:rPr>
        <w:footnoteRef/>
      </w:r>
      <w:r>
        <w:t xml:space="preserve"> </w:t>
      </w:r>
      <w:r>
        <w:rPr>
          <w:sz w:val="16"/>
          <w:szCs w:val="16"/>
        </w:rPr>
        <w:t xml:space="preserve">Отступ </w:t>
      </w:r>
      <w:r>
        <w:rPr>
          <w:sz w:val="16"/>
          <w:szCs w:val="16"/>
        </w:rPr>
        <w:t xml:space="preserve">min</w:t>
      </w:r>
      <w:r>
        <w:rPr>
          <w:sz w:val="16"/>
          <w:szCs w:val="16"/>
        </w:rPr>
        <w:t xml:space="preserve"> -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сооружений;</w:t>
      </w:r>
      <w:r>
        <w:rPr>
          <w:sz w:val="16"/>
          <w:szCs w:val="16"/>
        </w:rPr>
      </w:r>
      <w:r>
        <w:rPr>
          <w:sz w:val="16"/>
          <w:szCs w:val="16"/>
        </w:rPr>
      </w:r>
    </w:p>
  </w:footnote>
  <w:footnote w:id="5">
    <w:p>
      <w:pPr>
        <w:pStyle w:val="1495"/>
        <w:rPr>
          <w:sz w:val="16"/>
          <w:szCs w:val="16"/>
        </w:rPr>
      </w:pPr>
      <w:r>
        <w:rPr>
          <w:rStyle w:val="1497"/>
        </w:rPr>
        <w:footnoteRef/>
      </w:r>
      <w:r>
        <w:t xml:space="preserve"> </w:t>
      </w:r>
      <w:r>
        <w:rPr>
          <w:sz w:val="16"/>
          <w:szCs w:val="16"/>
        </w:rPr>
        <w:t xml:space="preserve">Этаж </w:t>
      </w:r>
      <w:r>
        <w:rPr>
          <w:sz w:val="16"/>
          <w:szCs w:val="16"/>
        </w:rPr>
        <w:t xml:space="preserve">min</w:t>
      </w:r>
      <w:r>
        <w:rPr>
          <w:sz w:val="16"/>
          <w:szCs w:val="16"/>
        </w:rPr>
        <w:t xml:space="preserve"> - предельное минимальное количество надземных этажей зданий, строений, сооружений.</w:t>
      </w:r>
      <w:r>
        <w:rPr>
          <w:sz w:val="16"/>
          <w:szCs w:val="16"/>
        </w:rPr>
      </w:r>
      <w:r>
        <w:rPr>
          <w:sz w:val="16"/>
          <w:szCs w:val="16"/>
        </w:rPr>
      </w:r>
    </w:p>
  </w:footnote>
  <w:footnote w:id="6">
    <w:p>
      <w:pPr>
        <w:pStyle w:val="1495"/>
        <w:rPr>
          <w:sz w:val="16"/>
          <w:szCs w:val="16"/>
        </w:rPr>
      </w:pPr>
      <w:r>
        <w:rPr>
          <w:rStyle w:val="1497"/>
        </w:rPr>
        <w:footnoteRef/>
      </w:r>
      <w:r>
        <w:t xml:space="preserve"> </w:t>
      </w:r>
      <w:r>
        <w:rPr>
          <w:sz w:val="16"/>
          <w:szCs w:val="16"/>
        </w:rPr>
        <w:t xml:space="preserve">Этаж </w:t>
      </w:r>
      <w:r>
        <w:rPr>
          <w:sz w:val="16"/>
          <w:szCs w:val="16"/>
        </w:rPr>
        <w:t xml:space="preserve">max</w:t>
      </w:r>
      <w:r>
        <w:rPr>
          <w:sz w:val="16"/>
          <w:szCs w:val="16"/>
        </w:rPr>
        <w:t xml:space="preserve"> - предельное максимальное количество надземных этажей зданий, строений, сооружений.</w:t>
      </w:r>
      <w:r>
        <w:rPr>
          <w:sz w:val="16"/>
          <w:szCs w:val="16"/>
        </w:rPr>
      </w:r>
      <w:r>
        <w:rPr>
          <w:sz w:val="16"/>
          <w:szCs w:val="16"/>
        </w:rPr>
      </w:r>
    </w:p>
  </w:footnote>
  <w:footnote w:id="7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rPr>
          <w:sz w:val="16"/>
          <w:szCs w:val="16"/>
        </w:rPr>
        <w:t xml:space="preserve">Процент застройки </w:t>
      </w:r>
      <w:r>
        <w:rPr>
          <w:sz w:val="16"/>
          <w:szCs w:val="16"/>
        </w:rPr>
        <w:t xml:space="preserve">min</w:t>
      </w:r>
      <w:r>
        <w:rPr>
          <w:sz w:val="16"/>
          <w:szCs w:val="16"/>
        </w:rPr>
        <w:t xml:space="preserve"> – минимальный процент застройки в границах земельного участка, без учета эксплуатируемой кровли подземных, подвальных, цокольных частей объектов.</w:t>
      </w:r>
      <w:r/>
    </w:p>
  </w:footnote>
  <w:footnote w:id="8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rPr>
          <w:sz w:val="16"/>
          <w:szCs w:val="16"/>
        </w:rPr>
        <w:t xml:space="preserve">Процент застройки </w:t>
      </w:r>
      <w:r>
        <w:rPr>
          <w:sz w:val="16"/>
          <w:szCs w:val="16"/>
        </w:rPr>
        <w:t xml:space="preserve">max</w:t>
      </w:r>
      <w:r>
        <w:rPr>
          <w:sz w:val="16"/>
          <w:szCs w:val="16"/>
        </w:rPr>
        <w:t xml:space="preserve"> – максимальный процент застройки в границах земельного участка, без учета эксплуатируемой кровли подземных, подвальных, цокольных частей объектов</w:t>
      </w:r>
      <w:r>
        <w:t xml:space="preserve">.</w:t>
      </w:r>
      <w:r/>
    </w:p>
  </w:footnote>
  <w:footnote w:id="9">
    <w:p>
      <w:pPr>
        <w:pStyle w:val="1495"/>
        <w:rPr>
          <w:sz w:val="16"/>
          <w:szCs w:val="16"/>
        </w:rPr>
      </w:pPr>
      <w:r>
        <w:rPr>
          <w:rStyle w:val="1497"/>
        </w:rPr>
        <w:footnoteRef/>
      </w:r>
      <w:r>
        <w:rPr>
          <w:rStyle w:val="1497"/>
        </w:rPr>
        <w:t xml:space="preserve"> </w:t>
      </w:r>
      <w:r>
        <w:rPr>
          <w:sz w:val="16"/>
          <w:szCs w:val="16"/>
        </w:rPr>
        <w:t xml:space="preserve">Не применяется для земельных участков занятых жилой застройкой. В отношении зе</w:t>
      </w:r>
      <w:r>
        <w:rPr>
          <w:sz w:val="16"/>
          <w:szCs w:val="16"/>
        </w:rPr>
        <w:t xml:space="preserve">мельных участков занятых жилой застройкой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sz w:val="16"/>
          <w:szCs w:val="16"/>
        </w:rPr>
      </w:r>
      <w:r>
        <w:rPr>
          <w:sz w:val="16"/>
          <w:szCs w:val="16"/>
        </w:rPr>
      </w:r>
    </w:p>
  </w:footnote>
  <w:footnote w:id="10">
    <w:p>
      <w:pPr>
        <w:pStyle w:val="1495"/>
        <w:rPr>
          <w:sz w:val="16"/>
          <w:szCs w:val="16"/>
        </w:rPr>
      </w:pPr>
      <w:r>
        <w:rPr>
          <w:rStyle w:val="1497"/>
        </w:rPr>
        <w:footnoteRef/>
      </w:r>
      <w:r>
        <w:rPr>
          <w:rStyle w:val="1497"/>
        </w:rPr>
        <w:t xml:space="preserve"> </w:t>
      </w:r>
      <w:r>
        <w:rPr>
          <w:sz w:val="16"/>
          <w:szCs w:val="16"/>
        </w:rPr>
        <w:t xml:space="preserve">Не применяется для земельных участков занятых жилой застройкой. В отношении зе</w:t>
      </w:r>
      <w:r>
        <w:rPr>
          <w:sz w:val="16"/>
          <w:szCs w:val="16"/>
        </w:rPr>
        <w:t xml:space="preserve">мельных участков занятых жилой застройкой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sz w:val="16"/>
          <w:szCs w:val="16"/>
        </w:rPr>
      </w:r>
      <w:r>
        <w:rPr>
          <w:sz w:val="16"/>
          <w:szCs w:val="16"/>
        </w:rPr>
      </w:r>
    </w:p>
  </w:footnote>
  <w:footnote w:id="11">
    <w:p>
      <w:pPr>
        <w:pStyle w:val="1495"/>
      </w:pPr>
      <w:r>
        <w:rPr>
          <w:rStyle w:val="1497"/>
        </w:rPr>
        <w:footnoteRef/>
      </w:r>
      <w:r>
        <w:rPr>
          <w:rStyle w:val="1497"/>
        </w:rPr>
        <w:t xml:space="preserve"> </w:t>
      </w:r>
      <w:r>
        <w:t xml:space="preserve">Не применяется для земельных участков занятых жилой застройкой. В отношении зе</w:t>
      </w:r>
      <w:r>
        <w:t xml:space="preserve">мельных участков занятых жилой застройкой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/>
    </w:p>
  </w:footnote>
  <w:footnote w:id="12">
    <w:p>
      <w:pPr>
        <w:pStyle w:val="1495"/>
      </w:pPr>
      <w:r>
        <w:rPr>
          <w:rStyle w:val="1497"/>
        </w:rPr>
        <w:footnoteRef/>
      </w:r>
      <w:r>
        <w:rPr>
          <w:rStyle w:val="1497"/>
        </w:rPr>
        <w:t xml:space="preserve"> </w:t>
      </w:r>
      <w:r>
        <w:t xml:space="preserve">Не применяется для земельных участков занятых жилой застройкой. В отношении зе</w:t>
      </w:r>
      <w:r>
        <w:t xml:space="preserve">мельных участков занятых жилой застройкой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/>
    </w:p>
  </w:footnote>
  <w:footnote w:id="13">
    <w:p>
      <w:pPr>
        <w:pStyle w:val="1495"/>
      </w:pPr>
      <w:r>
        <w:rPr>
          <w:rStyle w:val="1497"/>
        </w:rPr>
        <w:footnoteRef/>
      </w:r>
      <w:r>
        <w:rPr>
          <w:rStyle w:val="1497"/>
        </w:rPr>
        <w:t xml:space="preserve"> </w:t>
      </w:r>
      <w:r>
        <w:t xml:space="preserve">Не применяется для земельных участков занятых жилой застройкой. В отношении </w:t>
      </w:r>
      <w:r>
        <w:t xml:space="preserve">земельных участков занятых жилой застройкой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3.</w:t>
      </w:r>
      <w:r/>
    </w:p>
  </w:footnote>
  <w:footnote w:id="14">
    <w:p>
      <w:pPr>
        <w:pStyle w:val="1495"/>
      </w:pPr>
      <w:r>
        <w:rPr>
          <w:rStyle w:val="1497"/>
        </w:rPr>
        <w:footnoteRef/>
      </w:r>
      <w:r>
        <w:rPr>
          <w:rStyle w:val="1497"/>
        </w:rPr>
        <w:t xml:space="preserve"> </w:t>
      </w:r>
      <w:r>
        <w:t xml:space="preserve">Не применяется для земельных участков занятых жилой застройкой. В отношении </w:t>
      </w:r>
      <w:r>
        <w:t xml:space="preserve">земельных участков занятых жилой застройкой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3.</w:t>
      </w:r>
      <w:r/>
    </w:p>
  </w:footnote>
  <w:footnote w:id="15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Применяется для земельных участков</w:t>
      </w:r>
      <w:r>
        <w:t xml:space="preserve">, предоставляемых в безвозмездное пользования, для организации садоводческого товарищества.</w:t>
      </w:r>
      <w:r/>
    </w:p>
  </w:footnote>
  <w:footnote w:id="16">
    <w:p>
      <w:pPr>
        <w:pStyle w:val="1495"/>
      </w:pPr>
      <w:r>
        <w:rPr>
          <w:rStyle w:val="1497"/>
        </w:rPr>
        <w:footnoteRef/>
      </w:r>
      <w:r>
        <w:rPr>
          <w:rStyle w:val="1497"/>
        </w:rPr>
        <w:t xml:space="preserve"> </w:t>
      </w:r>
      <w:r>
        <w:t xml:space="preserve">Не применяется для земельных участков занятых жилой застройкой. В отношении </w:t>
      </w:r>
      <w:r>
        <w:t xml:space="preserve">земельных участков занятых жилой застройкой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3.</w:t>
      </w:r>
      <w:r/>
    </w:p>
  </w:footnote>
  <w:footnote w:id="17">
    <w:p>
      <w:pPr>
        <w:pStyle w:val="1495"/>
      </w:pPr>
      <w:r>
        <w:rPr>
          <w:rStyle w:val="1497"/>
        </w:rPr>
        <w:footnoteRef/>
      </w:r>
      <w:r>
        <w:rPr>
          <w:rStyle w:val="1497"/>
        </w:rPr>
        <w:t xml:space="preserve"> </w:t>
      </w:r>
      <w:r>
        <w:t xml:space="preserve">Не применяется для земельных участков занятых жилой застройкой. В отношении </w:t>
      </w:r>
      <w:r>
        <w:t xml:space="preserve">земельных участков занятых жилой застройкой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3.</w:t>
      </w:r>
      <w:r/>
    </w:p>
  </w:footnote>
  <w:footnote w:id="18">
    <w:p>
      <w:pPr>
        <w:pStyle w:val="1495"/>
        <w:rPr>
          <w:sz w:val="16"/>
          <w:szCs w:val="16"/>
        </w:rPr>
      </w:pPr>
      <w:r>
        <w:rPr>
          <w:rStyle w:val="1497"/>
        </w:rPr>
        <w:footnoteRef/>
      </w:r>
      <w:r>
        <w:rPr>
          <w:rStyle w:val="1497"/>
        </w:rPr>
        <w:t xml:space="preserve"> </w:t>
      </w:r>
      <w:r>
        <w:t xml:space="preserve">Не применяется для земельных участков занятых жилой застройкой. В отношении зе</w:t>
      </w:r>
      <w:r>
        <w:t xml:space="preserve">мельных участков занятых жилой застройкой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sz w:val="16"/>
          <w:szCs w:val="16"/>
        </w:rPr>
      </w:r>
      <w:r>
        <w:rPr>
          <w:sz w:val="16"/>
          <w:szCs w:val="16"/>
        </w:rPr>
      </w:r>
    </w:p>
  </w:footnote>
  <w:footnote w:id="19">
    <w:p>
      <w:pPr>
        <w:pStyle w:val="1495"/>
        <w:rPr>
          <w14:ligatures w14:val="none"/>
        </w:rPr>
      </w:pPr>
      <w:r>
        <w:rPr>
          <w:rStyle w:val="1497"/>
        </w:rPr>
        <w:footnoteRef/>
      </w:r>
      <w:r>
        <w:rPr>
          <w:rStyle w:val="1497"/>
        </w:rPr>
        <w:t xml:space="preserve"> </w:t>
      </w:r>
      <w:r>
        <w:t xml:space="preserve">Не применяется для земельных участков занятых жилой застройкой. В отношении зе</w:t>
      </w:r>
      <w:r>
        <w:t xml:space="preserve">мельных участков занятых жилой застройкой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14:ligatures w14:val="none"/>
        </w:rPr>
      </w:r>
      <w:r>
        <w:rPr>
          <w14:ligatures w14:val="none"/>
        </w:rPr>
      </w:r>
    </w:p>
  </w:footnote>
  <w:footnote w:id="20">
    <w:p>
      <w:pPr>
        <w:pStyle w:val="1495"/>
        <w:rPr>
          <w:sz w:val="16"/>
          <w:szCs w:val="16"/>
          <w14:ligatures w14:val="none"/>
        </w:rPr>
      </w:pPr>
      <w:r>
        <w:rPr>
          <w:rStyle w:val="1497"/>
        </w:rPr>
        <w:footnoteRef/>
      </w:r>
      <w:r>
        <w:rPr>
          <w:rStyle w:val="1497"/>
        </w:rPr>
        <w:t xml:space="preserve"> </w:t>
      </w:r>
      <w:r>
        <w:t xml:space="preserve">Не применяется для земельных участков занятых жилой застройкой. В отношении зе</w:t>
      </w:r>
      <w:r>
        <w:t xml:space="preserve">мельных участков занятых жилой застройкой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sz w:val="16"/>
          <w:szCs w:val="16"/>
          <w14:ligatures w14:val="none"/>
        </w:rPr>
      </w:r>
      <w:r>
        <w:rPr>
          <w:sz w:val="16"/>
          <w:szCs w:val="16"/>
          <w14:ligatures w14:val="none"/>
        </w:rPr>
      </w:r>
    </w:p>
  </w:footnote>
  <w:footnote w:id="21">
    <w:p>
      <w:pPr>
        <w:rPr>
          <w:rFonts w:ascii="Times New Roman" w:hAnsi="Times New Roman" w:cs="Times New Roman"/>
        </w:rPr>
      </w:pPr>
      <w:r>
        <w:rPr>
          <w:rStyle w:val="1497"/>
        </w:rPr>
        <w:footnoteRef/>
      </w:r>
      <w:r>
        <w:t xml:space="preserve"> </w:t>
      </w:r>
      <w:r>
        <w:rPr>
          <w:rFonts w:ascii="Times New Roman" w:hAnsi="Times New Roman" w:eastAsia="Times New Roman" w:cs="Times New Roman"/>
        </w:rPr>
        <w:t xml:space="preserve">Границы территориальной зоны «Зона делового, общественного и коммерческого назначения (</w:t>
      </w:r>
      <w:r>
        <w:rPr>
          <w:rFonts w:ascii="Times New Roman" w:hAnsi="Times New Roman" w:eastAsia="Times New Roman" w:cs="Times New Roman"/>
        </w:rPr>
        <w:t xml:space="preserve">ОмДОК</w:t>
      </w:r>
      <w:r>
        <w:rPr>
          <w:rFonts w:ascii="Times New Roman" w:hAnsi="Times New Roman" w:eastAsia="Times New Roman" w:cs="Times New Roman"/>
        </w:rPr>
        <w:t xml:space="preserve">-Кр1)» устанавливаются только в границах населенного пункта поселения. Не применяется для земельных участков занятых жилой застройкой. В отношении </w:t>
      </w:r>
      <w:r>
        <w:rPr>
          <w:rFonts w:ascii="Times New Roman" w:hAnsi="Times New Roman" w:eastAsia="Times New Roman" w:cs="Times New Roman"/>
        </w:rPr>
        <w:t xml:space="preserve">земельных участков занятых жилой застройкой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3.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cs="Times New Roman"/>
        </w:rPr>
      </w:r>
    </w:p>
  </w:footnote>
  <w:footnote w:id="22">
    <w:p>
      <w:pPr>
        <w:rPr>
          <w:rFonts w:ascii="Times New Roman" w:hAnsi="Times New Roman" w:cs="Times New Roman"/>
        </w:rPr>
      </w:pPr>
      <w:r>
        <w:rPr>
          <w:rStyle w:val="1497"/>
        </w:rPr>
        <w:footnoteRef/>
      </w:r>
      <w:r>
        <w:t xml:space="preserve"> Г</w:t>
      </w:r>
      <w:r>
        <w:rPr>
          <w:rFonts w:ascii="Times New Roman" w:hAnsi="Times New Roman" w:eastAsia="Times New Roman" w:cs="Times New Roman"/>
        </w:rPr>
        <w:t xml:space="preserve">раницы территориальной зоны «Зона делового, общественного и коммерческого назначения (</w:t>
      </w:r>
      <w:r>
        <w:rPr>
          <w:rFonts w:ascii="Times New Roman" w:hAnsi="Times New Roman" w:eastAsia="Times New Roman" w:cs="Times New Roman"/>
        </w:rPr>
        <w:t xml:space="preserve">ОмДОК-Мар1</w:t>
      </w:r>
      <w:r>
        <w:rPr>
          <w:rFonts w:ascii="Times New Roman" w:hAnsi="Times New Roman" w:eastAsia="Times New Roman" w:cs="Times New Roman"/>
        </w:rPr>
        <w:t xml:space="preserve">)» устанавливаются только в границах населенного пункта поселения. Не применяется для земельных участков занятых жилой застройкой. В отношении </w:t>
      </w:r>
      <w:r>
        <w:rPr>
          <w:rFonts w:ascii="Times New Roman" w:hAnsi="Times New Roman" w:eastAsia="Times New Roman" w:cs="Times New Roman"/>
        </w:rPr>
        <w:t xml:space="preserve">земельных участков занятых жилой застройкой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3.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cs="Times New Roman"/>
        </w:rPr>
      </w:r>
    </w:p>
  </w:footnote>
  <w:footnote w:id="23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Г</w:t>
      </w:r>
      <w:r>
        <w:rPr>
          <w:rFonts w:ascii="Times New Roman" w:hAnsi="Times New Roman" w:eastAsia="Times New Roman" w:cs="Times New Roman"/>
        </w:rPr>
        <w:t xml:space="preserve">раницы территориальной зоны «Зона делового, общественного и коммерческого назначения (</w:t>
      </w:r>
      <w:r>
        <w:rPr>
          <w:rFonts w:ascii="Times New Roman" w:hAnsi="Times New Roman" w:eastAsia="Times New Roman" w:cs="Times New Roman"/>
        </w:rPr>
        <w:t xml:space="preserve">нОс-Кр1</w:t>
      </w:r>
      <w:r>
        <w:rPr>
          <w:rFonts w:ascii="Times New Roman" w:hAnsi="Times New Roman" w:eastAsia="Times New Roman" w:cs="Times New Roman"/>
        </w:rPr>
        <w:t xml:space="preserve">)» устанавливаются только в границах населенного пункта поселения. Не применяется для земельных участков занятых жилой застройкой. В отношении </w:t>
      </w:r>
      <w:r>
        <w:rPr>
          <w:rFonts w:ascii="Times New Roman" w:hAnsi="Times New Roman" w:eastAsia="Times New Roman" w:cs="Times New Roman"/>
        </w:rPr>
        <w:t xml:space="preserve">земельных участков занятых жилой застройкой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3.</w:t>
      </w:r>
      <w:r/>
    </w:p>
  </w:footnote>
  <w:footnote w:id="24">
    <w:p>
      <w:pPr>
        <w:pStyle w:val="1495"/>
        <w:rPr>
          <w:sz w:val="20"/>
          <w:szCs w:val="20"/>
        </w:rPr>
      </w:pPr>
      <w:r>
        <w:rPr>
          <w:rStyle w:val="1497"/>
        </w:rPr>
        <w:footnoteRef/>
      </w:r>
      <w:r>
        <w:t xml:space="preserve"> </w:t>
      </w:r>
      <w:r>
        <w:rPr>
          <w:sz w:val="20"/>
          <w:szCs w:val="20"/>
        </w:rPr>
        <w:t xml:space="preserve">Границы территориальной зоны «Зона дошкольных образовательных организаций и общеобразовательных</w:t>
      </w:r>
      <w:r>
        <w:rPr>
          <w:color w:val="ff0000"/>
          <w:sz w:val="20"/>
          <w:szCs w:val="20"/>
        </w:rPr>
        <w:t xml:space="preserve"> </w:t>
      </w:r>
      <w:r>
        <w:rPr>
          <w:sz w:val="20"/>
          <w:szCs w:val="20"/>
        </w:rPr>
        <w:t xml:space="preserve">организаций (</w:t>
      </w:r>
      <w:r>
        <w:rPr>
          <w:sz w:val="20"/>
          <w:szCs w:val="20"/>
        </w:rPr>
        <w:t xml:space="preserve">ОсДс</w:t>
      </w:r>
      <w:r>
        <w:rPr>
          <w:sz w:val="20"/>
          <w:szCs w:val="20"/>
        </w:rPr>
        <w:t xml:space="preserve">Ш/(ОсДсШ-Кр1)» устанавливаются только в границах населенного пункта поселения</w:t>
      </w:r>
      <w:r>
        <w:rPr>
          <w:sz w:val="20"/>
          <w:szCs w:val="20"/>
        </w:rPr>
        <w:t xml:space="preserve">.</w:t>
      </w:r>
      <w:r>
        <w:rPr>
          <w:sz w:val="20"/>
          <w:szCs w:val="20"/>
        </w:rPr>
      </w:r>
      <w:r>
        <w:rPr>
          <w:sz w:val="20"/>
          <w:szCs w:val="20"/>
        </w:rPr>
      </w:r>
    </w:p>
  </w:footnote>
  <w:footnote w:id="25">
    <w:p>
      <w:pPr>
        <w:pStyle w:val="1495"/>
        <w:rPr>
          <w:sz w:val="20"/>
          <w:szCs w:val="20"/>
        </w:rPr>
      </w:pPr>
      <w:r>
        <w:rPr>
          <w:rStyle w:val="1497"/>
        </w:rPr>
        <w:footnoteRef/>
      </w:r>
      <w:r>
        <w:t xml:space="preserve"> </w:t>
      </w:r>
      <w:r>
        <w:rPr>
          <w:sz w:val="20"/>
          <w:szCs w:val="20"/>
        </w:rPr>
        <w:t xml:space="preserve">Границы территориальной зоны «Зона объектов физической культуры и массового спорта </w:t>
      </w:r>
      <w:r>
        <w:rPr>
          <w:sz w:val="20"/>
          <w:szCs w:val="20"/>
        </w:rPr>
        <w:t xml:space="preserve">ОсФС-Т1</w:t>
      </w:r>
      <w:r>
        <w:rPr>
          <w:sz w:val="20"/>
          <w:szCs w:val="20"/>
        </w:rPr>
        <w:t xml:space="preserve">» устанавливаются только в границах населенного пункта поселения.</w:t>
      </w:r>
      <w:r>
        <w:rPr>
          <w:sz w:val="20"/>
          <w:szCs w:val="20"/>
        </w:rPr>
      </w:r>
      <w:r>
        <w:rPr>
          <w:sz w:val="20"/>
          <w:szCs w:val="20"/>
        </w:rPr>
      </w:r>
    </w:p>
  </w:footnote>
  <w:footnote w:id="26">
    <w:p>
      <w:pPr>
        <w:pStyle w:val="1495"/>
        <w:rPr>
          <w:sz w:val="20"/>
          <w:szCs w:val="20"/>
          <w14:ligatures w14:val="none"/>
        </w:rPr>
      </w:pPr>
      <w:r>
        <w:rPr>
          <w:rStyle w:val="1497"/>
        </w:rPr>
        <w:footnoteRef/>
      </w:r>
      <w:r>
        <w:t xml:space="preserve"> </w:t>
      </w:r>
      <w:r>
        <w:rPr>
          <w:sz w:val="20"/>
          <w:szCs w:val="20"/>
        </w:rPr>
        <w:t xml:space="preserve">Границы территориальной зоны «Зона объектов физической культуры и массового спорта </w:t>
      </w:r>
      <w:r>
        <w:rPr>
          <w:sz w:val="20"/>
          <w:szCs w:val="20"/>
        </w:rPr>
        <w:t xml:space="preserve">ОсФС-Н1</w:t>
      </w:r>
      <w:r>
        <w:rPr>
          <w:sz w:val="20"/>
          <w:szCs w:val="20"/>
        </w:rPr>
        <w:t xml:space="preserve">» устанавливаются только в границах населенного пункта поселения</w:t>
      </w:r>
      <w:r>
        <w:rPr>
          <w:sz w:val="20"/>
          <w:szCs w:val="20"/>
          <w14:ligatures w14:val="none"/>
        </w:rPr>
      </w:r>
      <w:r>
        <w:rPr>
          <w:sz w:val="20"/>
          <w:szCs w:val="20"/>
          <w14:ligatures w14:val="none"/>
        </w:rPr>
      </w:r>
    </w:p>
  </w:footnote>
  <w:footnote w:id="27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Применяется для хозяйственных построек и гаражей, не требующих получения разрешения на строительство. </w:t>
      </w:r>
      <w:r/>
    </w:p>
  </w:footnote>
  <w:footnote w:id="28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Применяется для земельных участков площадью от 0,03 га до 0,06 га.</w:t>
      </w:r>
      <w:r/>
    </w:p>
  </w:footnote>
  <w:footnote w:id="29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Применяется для земельных участков площадью от 0,06 га до 0,12га.</w:t>
      </w:r>
      <w:r/>
    </w:p>
  </w:footnote>
  <w:footnote w:id="30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Применяется для земельных участков площадью от 0,12 га до 0,3 га.</w:t>
      </w:r>
      <w:r/>
    </w:p>
  </w:footnote>
  <w:footnote w:id="31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20% -Применяется для земельных участков площадью от 0,03 га до 0,06 га</w:t>
      </w:r>
      <w:r/>
    </w:p>
  </w:footnote>
  <w:footnote w:id="32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25%-Применяется для земельных участков площадью от 0,06 до 0,3 га.</w:t>
      </w:r>
      <w:r/>
    </w:p>
  </w:footnote>
  <w:footnote w:id="33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Применяется для хозяйственных построек, бань и</w:t>
      </w:r>
      <w:r>
        <w:t xml:space="preserve"> гаражей, не требующих разрешение на строительство.</w:t>
      </w:r>
      <w:r/>
    </w:p>
  </w:footnote>
  <w:footnote w:id="34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Применяется для земельных участков площадью от 0,03 га до 0,06 га.</w:t>
      </w:r>
      <w:r/>
    </w:p>
  </w:footnote>
  <w:footnote w:id="35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Применяется для земельных участков площадью от 0,06 га до 0,12га.</w:t>
      </w:r>
      <w:r/>
    </w:p>
  </w:footnote>
  <w:footnote w:id="36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Применяется для земельных участков площадью от 0,12 га до 0,3 га.</w:t>
      </w:r>
      <w:r/>
    </w:p>
  </w:footnote>
  <w:footnote w:id="37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20% -Применяется для земельных участков площадью от 0,03 га до 0,06 га.</w:t>
      </w:r>
      <w:r/>
    </w:p>
  </w:footnote>
  <w:footnote w:id="38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25%-Применяется для земельных участков площадью от 0,06 до 0,3 га.</w:t>
      </w:r>
      <w:r/>
    </w:p>
  </w:footnote>
  <w:footnote w:id="39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Применяется по линии блокированных жилых домов.</w:t>
      </w:r>
      <w:r/>
    </w:p>
  </w:footnote>
  <w:footnote w:id="40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Применяется для земельных участков</w:t>
      </w:r>
      <w:r>
        <w:t xml:space="preserve">, предоставляемых в безвозмездное пользования, для организации садоводческого товарищества.</w:t>
      </w:r>
      <w:r/>
    </w:p>
  </w:footnote>
  <w:footnote w:id="41">
    <w:p>
      <w:pPr>
        <w:pStyle w:val="1495"/>
        <w:rPr>
          <w:sz w:val="18"/>
          <w:szCs w:val="18"/>
        </w:rPr>
      </w:pPr>
      <w:r>
        <w:rPr>
          <w:rStyle w:val="1497"/>
        </w:rPr>
        <w:footnoteRef/>
      </w:r>
      <w:r>
        <w:t xml:space="preserve"> </w:t>
      </w:r>
      <w:r>
        <w:rPr>
          <w:sz w:val="18"/>
          <w:szCs w:val="18"/>
        </w:rPr>
        <w:t xml:space="preserve">Устанавливается для земельных участков, находящихся в собственности физических или юридических лиц.</w:t>
      </w:r>
      <w:r>
        <w:rPr>
          <w:sz w:val="18"/>
          <w:szCs w:val="18"/>
        </w:rPr>
      </w:r>
      <w:r>
        <w:rPr>
          <w:sz w:val="18"/>
          <w:szCs w:val="18"/>
        </w:rPr>
      </w:r>
    </w:p>
  </w:footnote>
  <w:footnote w:id="42">
    <w:p>
      <w:pPr>
        <w:pStyle w:val="1495"/>
        <w:rPr>
          <w:sz w:val="20"/>
          <w:szCs w:val="20"/>
        </w:rPr>
      </w:pPr>
      <w:r>
        <w:rPr>
          <w:rStyle w:val="1497"/>
        </w:rPr>
        <w:footnoteRef/>
      </w:r>
      <w:r>
        <w:t xml:space="preserve"> </w:t>
      </w:r>
      <w:r>
        <w:rPr>
          <w:sz w:val="20"/>
          <w:szCs w:val="20"/>
        </w:rPr>
        <w:t xml:space="preserve">Устанавливается для земельных участков, находящихся в госуда</w:t>
      </w:r>
      <w:r>
        <w:rPr>
          <w:sz w:val="20"/>
          <w:szCs w:val="20"/>
        </w:rPr>
        <w:t xml:space="preserve">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разграничена, предоставляемых гражданам в случаях, указанных в статье 5 Закона  Новосибирской области от </w:t>
      </w:r>
      <w:r>
        <w:rPr>
          <w:sz w:val="20"/>
          <w:szCs w:val="20"/>
        </w:rPr>
        <w:t xml:space="preserve">05.12.2016 № 112-ОЗ «Об отдельных вопросах регулирования земельных отношений на территории Новосибирской области».</w:t>
      </w:r>
      <w:r>
        <w:rPr>
          <w:sz w:val="20"/>
          <w:szCs w:val="20"/>
        </w:rPr>
      </w:r>
      <w:r>
        <w:rPr>
          <w:sz w:val="20"/>
          <w:szCs w:val="20"/>
        </w:rPr>
      </w:r>
    </w:p>
  </w:footnote>
  <w:footnote w:id="43">
    <w:p>
      <w:pPr>
        <w:pStyle w:val="1495"/>
      </w:pPr>
      <w:r>
        <w:rPr>
          <w:rStyle w:val="1497"/>
        </w:rPr>
        <w:footnoteRef/>
      </w:r>
      <w:r>
        <w:t xml:space="preserve"> </w:t>
      </w:r>
      <w:r>
        <w:t xml:space="preserve">Применяется для хозяйственных построек, бань и гаражей, не требующих разрешение на строительство.</w:t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362"/>
      <w:jc w:val="center"/>
    </w:pPr>
    <w:r>
      <w:fldChar w:fldCharType="begin"/>
    </w:r>
    <w:r>
      <w:instrText xml:space="preserve">PAGE \* MERGEFORMAT</w:instrText>
    </w:r>
    <w:r>
      <w:fldChar w:fldCharType="separate"/>
    </w:r>
    <w:r>
      <w:t xml:space="preserve">25</w:t>
    </w:r>
    <w:r>
      <w:fldChar w:fldCharType="end"/>
    </w:r>
    <w:r/>
  </w:p>
  <w:p>
    <w:pPr>
      <w:pStyle w:val="1362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362"/>
      <w:jc w:val="center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ind w:left="450" w:hanging="450"/>
      </w:pPr>
      <w:rPr>
        <w:rFonts w:cs="Times New Roman"/>
        <w:b/>
        <w:sz w:val="24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</w:pPr>
      <w:rPr>
        <w:rFonts w:cs="Times New Roman"/>
        <w:b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cs="Times New Roman"/>
        <w:b/>
        <w:sz w:val="24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cs="Times New Roman"/>
        <w:b/>
        <w:sz w:val="24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cs="Times New Roman"/>
        <w:b/>
        <w:sz w:val="24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cs="Times New Roman"/>
        <w:b/>
        <w:sz w:val="24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cs="Times New Roman"/>
        <w:b/>
        <w:sz w:val="24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cs="Times New Roman"/>
        <w:b/>
        <w:sz w:val="24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cs="Times New Roman"/>
        <w:b/>
        <w:sz w:val="24"/>
      </w:rPr>
    </w:lvl>
  </w:abstractNum>
  <w:abstractNum w:abstractNumId="1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cs="Times New Roman"/>
        <w:sz w:val="22"/>
      </w:r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</w:pPr>
      <w:rPr>
        <w:rFonts w:cs="Times New Roman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</w:pPr>
      <w:rPr>
        <w:rFonts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1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7" w:hanging="180"/>
      </w:pPr>
    </w:lvl>
  </w:abstractNum>
  <w:abstractNum w:abstractNumId="5">
    <w:multiLevelType w:val="hybridMultilevel"/>
    <w:lvl w:ilvl="0">
      <w:start w:val="1"/>
      <w:numFmt w:val="upperRoman"/>
      <w:isLgl w:val="false"/>
      <w:suff w:val="tab"/>
      <w:lvlText w:val="%1."/>
      <w:lvlJc w:val="left"/>
      <w:pPr>
        <w:ind w:left="1080" w:hanging="720"/>
        <w:tabs>
          <w:tab w:val="num" w:pos="108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60" w:hanging="360"/>
      </w:pPr>
      <w:rPr>
        <w:rFonts w:hint="default" w:ascii="Times New Roman" w:hAnsi="Times New Roman" w:eastAsia="Times New Roman" w:cs="Times New Roman"/>
        <w:sz w:val="24"/>
        <w:szCs w:val="24"/>
      </w:rPr>
    </w:lvl>
    <w:lvl w:ilvl="1">
      <w:start w:val="1"/>
      <w:numFmt w:val="decimal"/>
      <w:isLgl w:val="false"/>
      <w:suff w:val="tab"/>
      <w:lvlText w:val="%1.%2"/>
      <w:lvlJc w:val="left"/>
      <w:pPr>
        <w:ind w:left="574" w:hanging="432"/>
      </w:pPr>
      <w:rPr>
        <w:rFonts w:ascii="Times New Roman" w:hAnsi="Times New Roman" w:eastAsia="Times New Roman" w:cs="Times New Roman"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50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60" w:hanging="360"/>
      </w:pPr>
      <w:rPr>
        <w:rFonts w:hint="default" w:ascii="Times New Roman" w:hAnsi="Times New Roman" w:eastAsia="Times New Roman" w:cs="Times New Roman"/>
        <w:sz w:val="24"/>
        <w:szCs w:val="24"/>
      </w:rPr>
    </w:lvl>
    <w:lvl w:ilvl="1">
      <w:start w:val="1"/>
      <w:numFmt w:val="decimal"/>
      <w:isLgl w:val="false"/>
      <w:suff w:val="tab"/>
      <w:lvlText w:val="%1.%2"/>
      <w:lvlJc w:val="left"/>
      <w:pPr>
        <w:ind w:left="574" w:hanging="432"/>
      </w:pPr>
      <w:rPr>
        <w:rFonts w:ascii="Times New Roman" w:hAnsi="Times New Roman" w:eastAsia="Times New Roman" w:cs="Times New Roman"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50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02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"/>
      <w:lvlJc w:val="center"/>
      <w:pPr>
        <w:ind w:left="568" w:hanging="227"/>
      </w:pPr>
      <w:rPr>
        <w:rFonts w:ascii="Times New Roman" w:hAnsi="Times New Roman" w:cs="Times New Roman"/>
        <w:sz w:val="24"/>
      </w:rPr>
    </w:lvl>
    <w:lvl w:ilvl="1">
      <w:start w:val="1"/>
      <w:numFmt w:val="decimal"/>
      <w:isLgl w:val="false"/>
      <w:suff w:val="tab"/>
      <w:lvlText w:val="%1.%2"/>
      <w:lvlJc w:val="center"/>
      <w:pPr>
        <w:ind w:left="1134" w:hanging="567"/>
      </w:pPr>
      <w:rPr>
        <w:rFonts w:ascii="Times New Roman" w:hAnsi="Times New Roman" w:cs="Times New Roman"/>
        <w:sz w:val="24"/>
      </w:rPr>
    </w:lvl>
    <w:lvl w:ilvl="2">
      <w:start w:val="1"/>
      <w:numFmt w:val="decimal"/>
      <w:isLgl w:val="false"/>
      <w:suff w:val="tab"/>
      <w:lvlText w:val="%1.%2.%3"/>
      <w:lvlJc w:val="center"/>
      <w:pPr>
        <w:ind w:left="1508" w:hanging="1224"/>
      </w:pPr>
      <w:rPr>
        <w:rFonts w:ascii="Times New Roman" w:hAnsi="Times New Roman" w:cs="Times New Roman"/>
        <w:sz w:val="28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1671" w:hanging="172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175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679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183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687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263" w:hanging="144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firstLine="284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"/>
      <w:lvlJc w:val="center"/>
      <w:pPr>
        <w:ind w:left="511" w:hanging="227"/>
      </w:pPr>
      <w:rPr>
        <w:rFonts w:ascii="Times New Roman" w:hAnsi="Times New Roman" w:cs="Times New Roman"/>
        <w:sz w:val="24"/>
      </w:rPr>
    </w:lvl>
    <w:lvl w:ilvl="1">
      <w:start w:val="1"/>
      <w:numFmt w:val="decimal"/>
      <w:isLgl w:val="false"/>
      <w:suff w:val="tab"/>
      <w:lvlText w:val="%1.%2"/>
      <w:lvlJc w:val="center"/>
      <w:pPr>
        <w:ind w:left="851" w:hanging="567"/>
      </w:pPr>
      <w:rPr>
        <w:rFonts w:ascii="Times New Roman" w:hAnsi="Times New Roman" w:cs="Times New Roman"/>
        <w:sz w:val="24"/>
      </w:rPr>
    </w:lvl>
    <w:lvl w:ilvl="2">
      <w:start w:val="1"/>
      <w:numFmt w:val="decimal"/>
      <w:isLgl w:val="false"/>
      <w:suff w:val="tab"/>
      <w:lvlText w:val="%1.%2.%3"/>
      <w:lvlJc w:val="center"/>
      <w:pPr>
        <w:ind w:left="1508" w:hanging="1224"/>
      </w:pPr>
      <w:rPr>
        <w:rFonts w:ascii="Times New Roman" w:hAnsi="Times New Roman" w:cs="Times New Roman"/>
        <w:sz w:val="28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1671" w:hanging="1728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175" w:hanging="792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679" w:hanging="936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183" w:hanging="108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687" w:hanging="1224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263" w:hanging="1440"/>
      </w:pPr>
      <w:rPr>
        <w:rFonts w:cs="Times New Roman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2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8" w:hanging="18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"/>
      <w:lvlJc w:val="center"/>
      <w:pPr>
        <w:ind w:left="568" w:hanging="227"/>
      </w:pPr>
      <w:rPr>
        <w:rFonts w:ascii="Times New Roman" w:hAnsi="Times New Roman" w:cs="Times New Roman"/>
        <w:sz w:val="24"/>
      </w:rPr>
    </w:lvl>
    <w:lvl w:ilvl="1">
      <w:start w:val="1"/>
      <w:numFmt w:val="decimal"/>
      <w:isLgl w:val="false"/>
      <w:suff w:val="tab"/>
      <w:lvlText w:val="%1.%2"/>
      <w:lvlJc w:val="center"/>
      <w:pPr>
        <w:ind w:left="851" w:hanging="567"/>
      </w:pPr>
      <w:rPr>
        <w:rFonts w:ascii="Times New Roman" w:hAnsi="Times New Roman" w:cs="Times New Roman"/>
        <w:sz w:val="24"/>
      </w:rPr>
    </w:lvl>
    <w:lvl w:ilvl="2">
      <w:start w:val="1"/>
      <w:numFmt w:val="decimal"/>
      <w:isLgl w:val="false"/>
      <w:suff w:val="tab"/>
      <w:lvlText w:val="%1.%2.%3"/>
      <w:lvlJc w:val="center"/>
      <w:pPr>
        <w:ind w:left="1508" w:hanging="1224"/>
      </w:pPr>
      <w:rPr>
        <w:rFonts w:ascii="Times New Roman" w:hAnsi="Times New Roman" w:cs="Times New Roman"/>
        <w:sz w:val="28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1671" w:hanging="172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175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679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183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687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263" w:hanging="144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22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94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66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38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10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82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54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262" w:hanging="180"/>
      </w:pPr>
    </w:lvl>
  </w:abstractNum>
  <w:abstractNum w:abstractNumId="20">
    <w:multiLevelType w:val="hybridMultilevel"/>
    <w:lvl w:ilvl="0">
      <w:start w:val="7"/>
      <w:numFmt w:val="decimal"/>
      <w:isLgl w:val="false"/>
      <w:suff w:val="tab"/>
      <w:lvlText w:val="%1"/>
      <w:lvlJc w:val="center"/>
      <w:pPr>
        <w:ind w:left="609" w:hanging="360"/>
      </w:pPr>
      <w:rPr>
        <w:rFonts w:ascii="Symbol" w:hAnsi="Symbol" w:eastAsia="Times New Roman" w:cs="Symbol"/>
        <w:sz w:val="24"/>
      </w:rPr>
    </w:lvl>
    <w:lvl w:ilvl="1">
      <w:start w:val="1"/>
      <w:numFmt w:val="decimal"/>
      <w:isLgl w:val="false"/>
      <w:suff w:val="tab"/>
      <w:lvlText w:val="%1.%2."/>
      <w:lvlJc w:val="left"/>
      <w:pPr>
        <w:ind w:left="862" w:hanging="720"/>
      </w:pPr>
      <w:rPr>
        <w:rFonts w:ascii="Symbol" w:hAnsi="Symbol" w:eastAsia="Times New Roman" w:cs="Symbol"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862" w:hanging="720"/>
      </w:pPr>
      <w:rPr>
        <w:rFonts w:ascii="Symbol" w:hAnsi="Symbol" w:eastAsia="Times New Roman" w:cs="Symbol"/>
        <w:sz w:val="24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222" w:hanging="1080"/>
      </w:pPr>
      <w:rPr>
        <w:rFonts w:ascii="Symbol" w:hAnsi="Symbol" w:eastAsia="Times New Roman" w:cs="Symbol"/>
        <w:sz w:val="24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222" w:hanging="1080"/>
      </w:pPr>
      <w:rPr>
        <w:rFonts w:ascii="Symbol" w:hAnsi="Symbol" w:eastAsia="Times New Roman" w:cs="Symbol"/>
        <w:sz w:val="24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582" w:hanging="1440"/>
      </w:pPr>
      <w:rPr>
        <w:rFonts w:ascii="Symbol" w:hAnsi="Symbol" w:eastAsia="Times New Roman" w:cs="Symbol"/>
        <w:sz w:val="24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942" w:hanging="1800"/>
      </w:pPr>
      <w:rPr>
        <w:rFonts w:ascii="Symbol" w:hAnsi="Symbol" w:eastAsia="Times New Roman" w:cs="Symbol"/>
        <w:sz w:val="24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942" w:hanging="1800"/>
      </w:pPr>
      <w:rPr>
        <w:rFonts w:ascii="Symbol" w:hAnsi="Symbol" w:eastAsia="Times New Roman" w:cs="Symbol"/>
        <w:sz w:val="24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302" w:hanging="2160"/>
      </w:pPr>
      <w:rPr>
        <w:rFonts w:ascii="Symbol" w:hAnsi="Symbol" w:eastAsia="Times New Roman" w:cs="Symbol"/>
        <w:sz w:val="24"/>
      </w:r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60" w:hanging="360"/>
      </w:pPr>
      <w:rPr>
        <w:sz w:val="24"/>
        <w:szCs w:val="24"/>
      </w:rPr>
    </w:lvl>
    <w:lvl w:ilvl="1">
      <w:start w:val="1"/>
      <w:numFmt w:val="decimal"/>
      <w:isLgl w:val="false"/>
      <w:suff w:val="tab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50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22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360" w:hanging="360"/>
      </w:pPr>
      <w:rPr>
        <w:rFonts w:eastAsia="Times New Roman" w:cs="Times New Roman"/>
        <w:sz w:val="24"/>
      </w:rPr>
    </w:lvl>
    <w:lvl w:ilvl="1">
      <w:start w:val="1"/>
      <w:numFmt w:val="decimal"/>
      <w:isLgl w:val="false"/>
      <w:suff w:val="tab"/>
      <w:lvlText w:val="%1.%2."/>
      <w:lvlJc w:val="left"/>
      <w:pPr>
        <w:ind w:left="366" w:hanging="360"/>
      </w:pPr>
      <w:rPr>
        <w:rFonts w:eastAsia="Times New Roman" w:cs="Times New Roman"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32" w:hanging="720"/>
      </w:pPr>
      <w:rPr>
        <w:rFonts w:eastAsia="Times New Roman" w:cs="Times New Roman"/>
        <w:sz w:val="24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38" w:hanging="720"/>
      </w:pPr>
      <w:rPr>
        <w:rFonts w:eastAsia="Times New Roman" w:cs="Times New Roman"/>
        <w:sz w:val="24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104" w:hanging="1080"/>
      </w:pPr>
      <w:rPr>
        <w:rFonts w:eastAsia="Times New Roman" w:cs="Times New Roman"/>
        <w:sz w:val="24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110" w:hanging="1080"/>
      </w:pPr>
      <w:rPr>
        <w:rFonts w:eastAsia="Times New Roman" w:cs="Times New Roman"/>
        <w:sz w:val="24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76" w:hanging="1440"/>
      </w:pPr>
      <w:rPr>
        <w:rFonts w:eastAsia="Times New Roman" w:cs="Times New Roman"/>
        <w:sz w:val="24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82" w:hanging="1440"/>
      </w:pPr>
      <w:rPr>
        <w:rFonts w:eastAsia="Times New Roman" w:cs="Times New Roman"/>
        <w:sz w:val="24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48" w:hanging="1800"/>
      </w:pPr>
      <w:rPr>
        <w:rFonts w:eastAsia="Times New Roman" w:cs="Times New Roman"/>
        <w:sz w:val="24"/>
      </w:r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22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94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66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38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10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82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54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262" w:hanging="180"/>
      </w:p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4" w:hanging="360"/>
      </w:pPr>
      <w:rPr>
        <w:rFonts w:ascii="Times New Roman" w:hAnsi="Times New Roman" w:cs="Times New Roman"/>
        <w:sz w:val="24"/>
      </w:rPr>
    </w:lvl>
    <w:lvl w:ilvl="1">
      <w:start w:val="1"/>
      <w:numFmt w:val="decimal"/>
      <w:isLgl w:val="false"/>
      <w:suff w:val="tab"/>
      <w:lvlText w:val="%1.%2."/>
      <w:lvlJc w:val="left"/>
      <w:pPr>
        <w:ind w:left="574" w:hanging="432"/>
      </w:pPr>
      <w:rPr>
        <w:rFonts w:cs="Times New Roman"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646" w:hanging="504"/>
      </w:pPr>
      <w:rPr>
        <w:rFonts w:cs="Times New Roman"/>
        <w:sz w:val="24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5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60" w:hanging="360"/>
      </w:pPr>
      <w:rPr>
        <w:rFonts w:hint="default" w:ascii="Times New Roman" w:hAnsi="Times New Roman" w:eastAsia="Times New Roman" w:cs="Times New Roman"/>
        <w:sz w:val="24"/>
        <w:szCs w:val="24"/>
      </w:rPr>
    </w:lvl>
    <w:lvl w:ilvl="1">
      <w:start w:val="1"/>
      <w:numFmt w:val="decimal"/>
      <w:isLgl w:val="false"/>
      <w:suff w:val="tab"/>
      <w:lvlText w:val="%1.%2"/>
      <w:lvlJc w:val="left"/>
      <w:pPr>
        <w:ind w:left="574" w:hanging="432"/>
      </w:pPr>
      <w:rPr>
        <w:rFonts w:ascii="Times New Roman" w:hAnsi="Times New Roman" w:eastAsia="Times New Roman" w:cs="Times New Roman"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50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26">
    <w:multiLevelType w:val="hybridMultilevel"/>
    <w:lvl w:ilvl="0">
      <w:start w:val="1"/>
      <w:numFmt w:val="bullet"/>
      <w:pStyle w:val="1557"/>
      <w:isLgl w:val="false"/>
      <w:suff w:val="tab"/>
      <w:lvlText w:val=""/>
      <w:lvlJc w:val="left"/>
      <w:pPr>
        <w:ind w:firstLine="284"/>
        <w:tabs>
          <w:tab w:val="num" w:pos="360" w:leader="none"/>
        </w:tabs>
      </w:pPr>
      <w:rPr>
        <w:rFonts w:ascii="Symbol" w:hAnsi="Symbol" w:eastAsia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 w:cs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 w:cs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 w:cs="Wingdings"/>
      </w:r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%1."/>
      <w:lvlJc w:val="center"/>
      <w:pPr>
        <w:ind w:left="609" w:hanging="360"/>
      </w:pPr>
      <w:rPr>
        <w:rFonts w:cs="Times New Roman"/>
      </w:rPr>
    </w:lvl>
    <w:lvl w:ilvl="1">
      <w:start w:val="3"/>
      <w:numFmt w:val="decimal"/>
      <w:isLgl w:val="false"/>
      <w:suff w:val="tab"/>
      <w:lvlText w:val="%1.%2."/>
      <w:lvlJc w:val="left"/>
      <w:pPr>
        <w:ind w:left="862" w:hanging="720"/>
      </w:pPr>
      <w:rPr>
        <w:rFonts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862" w:hanging="720"/>
      </w:pPr>
      <w:rPr>
        <w:rFonts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222" w:hanging="1080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222" w:hanging="1080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582" w:hanging="1440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942" w:hanging="180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942" w:hanging="1800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302" w:hanging="2160"/>
      </w:pPr>
      <w:rPr>
        <w:rFonts w:cs="Times New Roman"/>
      </w:r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22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94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66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38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10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82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54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262" w:hanging="180"/>
      </w:pPr>
    </w:lvl>
  </w:abstractNum>
  <w:abstractNum w:abstractNumId="3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4" w:hanging="360"/>
      </w:pPr>
      <w:rPr>
        <w:spacing w:val="0"/>
        <w:position w:val="0"/>
        <w:sz w:val="24"/>
      </w:rPr>
    </w:lvl>
    <w:lvl w:ilvl="1">
      <w:start w:val="1"/>
      <w:numFmt w:val="decimal"/>
      <w:isLgl w:val="false"/>
      <w:suff w:val="tab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646" w:hanging="504"/>
      </w:pPr>
      <w:rPr>
        <w:sz w:val="24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31">
    <w:multiLevelType w:val="hybridMultilevel"/>
    <w:lvl w:ilvl="0">
      <w:start w:val="1"/>
      <w:numFmt w:val="decimal"/>
      <w:isLgl w:val="false"/>
      <w:suff w:val="tab"/>
      <w:lvlText w:val="%1"/>
      <w:lvlJc w:val="center"/>
      <w:pPr>
        <w:ind w:left="568" w:hanging="227"/>
      </w:pPr>
      <w:rPr>
        <w:rFonts w:ascii="Times New Roman" w:hAnsi="Times New Roman" w:cs="Times New Roman"/>
        <w:sz w:val="24"/>
      </w:rPr>
    </w:lvl>
    <w:lvl w:ilvl="1">
      <w:start w:val="8"/>
      <w:numFmt w:val="decimal"/>
      <w:isLgl w:val="false"/>
      <w:suff w:val="tab"/>
      <w:lvlText w:val="%1.%2"/>
      <w:lvlJc w:val="center"/>
      <w:pPr>
        <w:ind w:left="851" w:hanging="567"/>
      </w:pPr>
      <w:rPr>
        <w:rFonts w:ascii="Times New Roman" w:hAnsi="Times New Roman" w:cs="Times New Roman"/>
        <w:sz w:val="24"/>
      </w:rPr>
    </w:lvl>
    <w:lvl w:ilvl="2">
      <w:start w:val="1"/>
      <w:numFmt w:val="decimal"/>
      <w:isLgl w:val="false"/>
      <w:suff w:val="tab"/>
      <w:lvlText w:val="%1.%2.%3"/>
      <w:lvlJc w:val="center"/>
      <w:pPr>
        <w:ind w:left="1508" w:hanging="1224"/>
      </w:pPr>
      <w:rPr>
        <w:rFonts w:ascii="Times New Roman" w:hAnsi="Times New Roman" w:cs="Times New Roman"/>
        <w:sz w:val="28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1671" w:hanging="172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175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679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183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687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263" w:hanging="1440"/>
      </w:pPr>
    </w:lvl>
  </w:abstractNum>
  <w:abstractNum w:abstractNumId="32">
    <w:multiLevelType w:val="hybridMultilevel"/>
    <w:lvl w:ilvl="0">
      <w:start w:val="1"/>
      <w:numFmt w:val="none"/>
      <w:isLgl w:val="false"/>
      <w:suff w:val="tab"/>
      <w:lvlText w:val="8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"/>
      <w:lvlJc w:val="center"/>
      <w:pPr>
        <w:ind w:left="568" w:hanging="227"/>
      </w:pPr>
      <w:rPr>
        <w:rFonts w:ascii="Times New Roman" w:hAnsi="Times New Roman" w:cs="Times New Roman"/>
        <w:sz w:val="24"/>
      </w:rPr>
    </w:lvl>
    <w:lvl w:ilvl="1">
      <w:start w:val="1"/>
      <w:numFmt w:val="decimal"/>
      <w:isLgl w:val="false"/>
      <w:suff w:val="tab"/>
      <w:lvlText w:val="8.%2"/>
      <w:lvlJc w:val="center"/>
      <w:pPr>
        <w:ind w:left="851" w:hanging="567"/>
      </w:pPr>
      <w:rPr>
        <w:rFonts w:ascii="Times New Roman" w:hAnsi="Times New Roman" w:cs="Times New Roman"/>
        <w:sz w:val="24"/>
      </w:rPr>
    </w:lvl>
    <w:lvl w:ilvl="2">
      <w:start w:val="1"/>
      <w:numFmt w:val="decimal"/>
      <w:isLgl w:val="false"/>
      <w:suff w:val="tab"/>
      <w:lvlText w:val="%1.%2.%3"/>
      <w:lvlJc w:val="center"/>
      <w:pPr>
        <w:ind w:left="1508" w:hanging="1224"/>
      </w:pPr>
      <w:rPr>
        <w:rFonts w:ascii="Times New Roman" w:hAnsi="Times New Roman" w:cs="Times New Roman"/>
        <w:sz w:val="28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1671" w:hanging="172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175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679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183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687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263" w:hanging="1440"/>
      </w:p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"/>
      <w:lvlJc w:val="center"/>
      <w:pPr>
        <w:ind w:left="568" w:hanging="227"/>
      </w:pPr>
      <w:rPr>
        <w:rFonts w:ascii="Times New Roman" w:hAnsi="Times New Roman" w:cs="Times New Roman"/>
        <w:sz w:val="24"/>
      </w:rPr>
    </w:lvl>
    <w:lvl w:ilvl="1">
      <w:start w:val="1"/>
      <w:numFmt w:val="decimal"/>
      <w:isLgl w:val="false"/>
      <w:suff w:val="tab"/>
      <w:lvlText w:val="8.%2"/>
      <w:lvlJc w:val="center"/>
      <w:pPr>
        <w:ind w:left="851" w:hanging="567"/>
      </w:pPr>
      <w:rPr>
        <w:rFonts w:ascii="Times New Roman" w:hAnsi="Times New Roman" w:cs="Times New Roman"/>
        <w:sz w:val="24"/>
      </w:rPr>
    </w:lvl>
    <w:lvl w:ilvl="2">
      <w:start w:val="1"/>
      <w:numFmt w:val="decimal"/>
      <w:isLgl w:val="false"/>
      <w:suff w:val="tab"/>
      <w:lvlText w:val="%1.%2.%3"/>
      <w:lvlJc w:val="center"/>
      <w:pPr>
        <w:ind w:left="1508" w:hanging="1224"/>
      </w:pPr>
      <w:rPr>
        <w:rFonts w:ascii="Times New Roman" w:hAnsi="Times New Roman" w:cs="Times New Roman"/>
        <w:sz w:val="28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1671" w:hanging="172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175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679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183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687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263" w:hanging="1440"/>
      </w:pPr>
    </w:lvl>
  </w:abstractNum>
  <w:num w:numId="1">
    <w:abstractNumId w:val="26"/>
  </w:num>
  <w:num w:numId="2">
    <w:abstractNumId w:val="21"/>
  </w:num>
  <w:num w:numId="3">
    <w:abstractNumId w:val="5"/>
  </w:num>
  <w:num w:numId="4">
    <w:abstractNumId w:val="13"/>
  </w:num>
  <w:num w:numId="5">
    <w:abstractNumId w:val="12"/>
  </w:num>
  <w:num w:numId="6">
    <w:abstractNumId w:val="20"/>
  </w:num>
  <w:num w:numId="7">
    <w:abstractNumId w:val="22"/>
  </w:num>
  <w:num w:numId="8">
    <w:abstractNumId w:val="28"/>
  </w:num>
  <w:num w:numId="9">
    <w:abstractNumId w:val="2"/>
  </w:num>
  <w:num w:numId="10">
    <w:abstractNumId w:val="0"/>
  </w:num>
  <w:num w:numId="11">
    <w:abstractNumId w:val="24"/>
  </w:num>
  <w:num w:numId="12">
    <w:abstractNumId w:val="3"/>
  </w:num>
  <w:num w:numId="13">
    <w:abstractNumId w:val="11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</w:num>
  <w:num w:numId="16">
    <w:abstractNumId w:val="7"/>
  </w:num>
  <w:num w:numId="17">
    <w:abstractNumId w:val="27"/>
  </w:num>
  <w:num w:numId="18">
    <w:abstractNumId w:val="14"/>
  </w:num>
  <w:num w:numId="19">
    <w:abstractNumId w:val="17"/>
  </w:num>
  <w:num w:numId="20">
    <w:abstractNumId w:val="15"/>
  </w:num>
  <w:num w:numId="21">
    <w:abstractNumId w:val="1"/>
  </w:num>
  <w:num w:numId="22">
    <w:abstractNumId w:val="23"/>
  </w:num>
  <w:num w:numId="23">
    <w:abstractNumId w:val="18"/>
  </w:num>
  <w:num w:numId="24">
    <w:abstractNumId w:val="6"/>
  </w:num>
  <w:num w:numId="25">
    <w:abstractNumId w:val="4"/>
  </w:num>
  <w:num w:numId="26">
    <w:abstractNumId w:val="19"/>
  </w:num>
  <w:num w:numId="27">
    <w:abstractNumId w:val="10"/>
  </w:num>
  <w:num w:numId="28">
    <w:abstractNumId w:val="25"/>
  </w:num>
  <w:num w:numId="29">
    <w:abstractNumId w:val="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326">
    <w:name w:val="Title Char"/>
    <w:basedOn w:val="1341"/>
    <w:link w:val="1354"/>
    <w:uiPriority w:val="10"/>
    <w:rPr>
      <w:sz w:val="48"/>
      <w:szCs w:val="48"/>
    </w:rPr>
  </w:style>
  <w:style w:type="character" w:styleId="1327">
    <w:name w:val="Subtitle Char"/>
    <w:basedOn w:val="1341"/>
    <w:link w:val="1356"/>
    <w:uiPriority w:val="11"/>
    <w:rPr>
      <w:sz w:val="24"/>
      <w:szCs w:val="24"/>
    </w:rPr>
  </w:style>
  <w:style w:type="character" w:styleId="1328">
    <w:name w:val="Quote Char"/>
    <w:link w:val="1358"/>
    <w:uiPriority w:val="29"/>
    <w:rPr>
      <w:i/>
    </w:rPr>
  </w:style>
  <w:style w:type="character" w:styleId="1329">
    <w:name w:val="Intense Quote Char"/>
    <w:link w:val="1360"/>
    <w:uiPriority w:val="30"/>
    <w:rPr>
      <w:i/>
    </w:rPr>
  </w:style>
  <w:style w:type="character" w:styleId="1330">
    <w:name w:val="Endnote Text Char"/>
    <w:link w:val="1498"/>
    <w:uiPriority w:val="99"/>
    <w:rPr>
      <w:sz w:val="20"/>
    </w:rPr>
  </w:style>
  <w:style w:type="paragraph" w:styleId="1331" w:default="1">
    <w:name w:val="Normal"/>
    <w:qFormat/>
    <w:pPr>
      <w:jc w:val="both"/>
      <w:widowControl w:val="off"/>
    </w:pPr>
    <w:rPr>
      <w:rFonts w:ascii="Arial" w:hAnsi="Arial" w:cs="Arial"/>
      <w:lang w:eastAsia="ru-RU"/>
    </w:rPr>
  </w:style>
  <w:style w:type="paragraph" w:styleId="1332">
    <w:name w:val="Heading 1"/>
    <w:basedOn w:val="1331"/>
    <w:next w:val="1331"/>
    <w:link w:val="1512"/>
    <w:qFormat/>
    <w:pPr>
      <w:jc w:val="center"/>
      <w:keepNext/>
      <w:spacing w:before="240" w:after="60"/>
      <w:widowControl/>
      <w:outlineLvl w:val="0"/>
    </w:pPr>
    <w:rPr>
      <w:rFonts w:ascii="Times New Roman" w:hAnsi="Times New Roman" w:cs="Times New Roman"/>
      <w:b/>
      <w:bCs/>
      <w:sz w:val="28"/>
      <w:szCs w:val="32"/>
      <w:lang w:val="en-US" w:eastAsia="en-US"/>
    </w:rPr>
  </w:style>
  <w:style w:type="paragraph" w:styleId="1333">
    <w:name w:val="Heading 2"/>
    <w:basedOn w:val="1331"/>
    <w:next w:val="1331"/>
    <w:link w:val="1560"/>
    <w:qFormat/>
    <w:pPr>
      <w:jc w:val="center"/>
      <w:keepNext/>
      <w:widowControl/>
      <w:outlineLvl w:val="1"/>
    </w:pPr>
    <w:rPr>
      <w:rFonts w:ascii="Times New Roman" w:hAnsi="Times New Roman" w:cs="Times New Roman"/>
      <w:b/>
      <w:sz w:val="28"/>
      <w:szCs w:val="28"/>
      <w:lang w:val="en-US" w:eastAsia="en-US"/>
    </w:rPr>
  </w:style>
  <w:style w:type="paragraph" w:styleId="1334">
    <w:name w:val="Heading 3"/>
    <w:basedOn w:val="1331"/>
    <w:next w:val="1331"/>
    <w:link w:val="1513"/>
    <w:qFormat/>
    <w:pPr>
      <w:ind w:firstLine="709"/>
      <w:keepNext/>
      <w:spacing w:before="240" w:after="60"/>
      <w:outlineLvl w:val="2"/>
    </w:pPr>
    <w:rPr>
      <w:rFonts w:ascii="Times New Roman" w:hAnsi="Times New Roman" w:cs="Times New Roman"/>
      <w:b/>
      <w:bCs/>
      <w:sz w:val="28"/>
      <w:szCs w:val="28"/>
      <w:lang w:val="en-US" w:eastAsia="en-US"/>
    </w:rPr>
  </w:style>
  <w:style w:type="paragraph" w:styleId="1335">
    <w:name w:val="Heading 4"/>
    <w:basedOn w:val="1331"/>
    <w:next w:val="1331"/>
    <w:link w:val="1514"/>
    <w:qFormat/>
    <w:pPr>
      <w:keepNext/>
      <w:spacing w:before="240" w:after="60"/>
      <w:widowControl/>
      <w:outlineLvl w:val="3"/>
    </w:pPr>
    <w:rPr>
      <w:rFonts w:ascii="Times New Roman" w:hAnsi="Times New Roman" w:cs="Times New Roman"/>
      <w:b/>
      <w:bCs/>
      <w:sz w:val="28"/>
      <w:szCs w:val="28"/>
      <w:lang w:val="en-US" w:eastAsia="en-US"/>
    </w:rPr>
  </w:style>
  <w:style w:type="paragraph" w:styleId="1336">
    <w:name w:val="Heading 5"/>
    <w:basedOn w:val="1331"/>
    <w:next w:val="1331"/>
    <w:link w:val="1593"/>
    <w:qFormat/>
    <w:pPr>
      <w:ind w:left="6521" w:firstLine="709"/>
      <w:jc w:val="left"/>
      <w:keepNext/>
      <w:outlineLvl w:val="4"/>
    </w:pPr>
    <w:rPr>
      <w:rFonts w:ascii="Times New Roman" w:hAnsi="Times New Roman" w:eastAsia="Calibri" w:cs="Times New Roman"/>
      <w:sz w:val="28"/>
      <w:szCs w:val="28"/>
      <w:lang w:val="en-US" w:eastAsia="en-US"/>
    </w:rPr>
  </w:style>
  <w:style w:type="paragraph" w:styleId="1337">
    <w:name w:val="Heading 6"/>
    <w:basedOn w:val="1331"/>
    <w:next w:val="1331"/>
    <w:link w:val="1594"/>
    <w:qFormat/>
    <w:pPr>
      <w:ind w:firstLine="709"/>
      <w:jc w:val="center"/>
      <w:keepNext/>
      <w:spacing w:before="480"/>
      <w:outlineLvl w:val="5"/>
    </w:pPr>
    <w:rPr>
      <w:rFonts w:ascii="Times New Roman" w:hAnsi="Times New Roman" w:eastAsia="Calibri" w:cs="Times New Roman"/>
      <w:b/>
      <w:bCs/>
      <w:sz w:val="28"/>
      <w:szCs w:val="28"/>
      <w:lang w:val="en-US" w:eastAsia="en-US"/>
    </w:rPr>
  </w:style>
  <w:style w:type="paragraph" w:styleId="1338">
    <w:name w:val="Heading 7"/>
    <w:basedOn w:val="1331"/>
    <w:next w:val="1331"/>
    <w:link w:val="1595"/>
    <w:qFormat/>
    <w:pPr>
      <w:ind w:firstLine="709"/>
      <w:keepNext/>
      <w:spacing w:before="600" w:line="240" w:lineRule="atLeast"/>
      <w:widowControl/>
      <w:outlineLvl w:val="6"/>
    </w:pPr>
    <w:rPr>
      <w:rFonts w:ascii="Times New Roman" w:hAnsi="Times New Roman" w:eastAsia="Calibri" w:cs="Times New Roman"/>
      <w:sz w:val="28"/>
      <w:szCs w:val="28"/>
      <w:lang w:val="en-US" w:eastAsia="en-US"/>
    </w:rPr>
  </w:style>
  <w:style w:type="paragraph" w:styleId="1339">
    <w:name w:val="Heading 8"/>
    <w:basedOn w:val="1331"/>
    <w:next w:val="1331"/>
    <w:link w:val="1596"/>
    <w:qFormat/>
    <w:pPr>
      <w:ind w:left="36" w:right="36" w:firstLine="709"/>
      <w:jc w:val="center"/>
      <w:keepNext/>
      <w:spacing w:line="240" w:lineRule="atLeast"/>
      <w:widowControl/>
      <w:outlineLvl w:val="7"/>
    </w:pPr>
    <w:rPr>
      <w:rFonts w:ascii="Times New Roman" w:hAnsi="Times New Roman" w:eastAsia="Calibri" w:cs="Times New Roman"/>
      <w:sz w:val="28"/>
      <w:szCs w:val="28"/>
      <w:lang w:val="en-US" w:eastAsia="en-US"/>
    </w:rPr>
  </w:style>
  <w:style w:type="paragraph" w:styleId="1340">
    <w:name w:val="Heading 9"/>
    <w:basedOn w:val="1331"/>
    <w:next w:val="1331"/>
    <w:link w:val="1597"/>
    <w:qFormat/>
    <w:pPr>
      <w:ind w:left="36" w:right="36" w:firstLine="709"/>
      <w:keepNext/>
      <w:spacing w:line="240" w:lineRule="atLeast"/>
      <w:widowControl/>
      <w:outlineLvl w:val="8"/>
    </w:pPr>
    <w:rPr>
      <w:rFonts w:ascii="Times New Roman" w:hAnsi="Times New Roman" w:eastAsia="Calibri" w:cs="Times New Roman"/>
      <w:sz w:val="28"/>
      <w:szCs w:val="28"/>
      <w:lang w:val="en-US" w:eastAsia="en-US"/>
    </w:rPr>
  </w:style>
  <w:style w:type="character" w:styleId="1341" w:default="1">
    <w:name w:val="Default Paragraph Font"/>
    <w:uiPriority w:val="1"/>
    <w:semiHidden/>
    <w:unhideWhenUsed/>
  </w:style>
  <w:style w:type="table" w:styleId="134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1343" w:default="1">
    <w:name w:val="No List"/>
    <w:uiPriority w:val="99"/>
    <w:semiHidden/>
    <w:unhideWhenUsed/>
  </w:style>
  <w:style w:type="character" w:styleId="1344" w:customStyle="1">
    <w:name w:val="Heading 1 Char"/>
    <w:uiPriority w:val="9"/>
    <w:rPr>
      <w:rFonts w:ascii="Arial" w:hAnsi="Arial" w:eastAsia="Arial" w:cs="Arial"/>
      <w:sz w:val="40"/>
      <w:szCs w:val="40"/>
    </w:rPr>
  </w:style>
  <w:style w:type="character" w:styleId="1345" w:customStyle="1">
    <w:name w:val="Heading 2 Char"/>
    <w:uiPriority w:val="9"/>
    <w:rPr>
      <w:rFonts w:ascii="Arial" w:hAnsi="Arial" w:eastAsia="Arial" w:cs="Arial"/>
      <w:sz w:val="34"/>
    </w:rPr>
  </w:style>
  <w:style w:type="character" w:styleId="1346" w:customStyle="1">
    <w:name w:val="Heading 3 Char"/>
    <w:uiPriority w:val="9"/>
    <w:rPr>
      <w:rFonts w:ascii="Arial" w:hAnsi="Arial" w:eastAsia="Arial" w:cs="Arial"/>
      <w:sz w:val="30"/>
      <w:szCs w:val="30"/>
    </w:rPr>
  </w:style>
  <w:style w:type="character" w:styleId="1347" w:customStyle="1">
    <w:name w:val="Heading 4 Char"/>
    <w:uiPriority w:val="9"/>
    <w:rPr>
      <w:rFonts w:ascii="Arial" w:hAnsi="Arial" w:eastAsia="Arial" w:cs="Arial"/>
      <w:b/>
      <w:bCs/>
      <w:sz w:val="26"/>
      <w:szCs w:val="26"/>
    </w:rPr>
  </w:style>
  <w:style w:type="character" w:styleId="1348" w:customStyle="1">
    <w:name w:val="Heading 5 Char"/>
    <w:uiPriority w:val="9"/>
    <w:rPr>
      <w:rFonts w:ascii="Arial" w:hAnsi="Arial" w:eastAsia="Arial" w:cs="Arial"/>
      <w:b/>
      <w:bCs/>
      <w:sz w:val="24"/>
      <w:szCs w:val="24"/>
    </w:rPr>
  </w:style>
  <w:style w:type="character" w:styleId="1349" w:customStyle="1">
    <w:name w:val="Heading 6 Char"/>
    <w:uiPriority w:val="9"/>
    <w:rPr>
      <w:rFonts w:ascii="Arial" w:hAnsi="Arial" w:eastAsia="Arial" w:cs="Arial"/>
      <w:b/>
      <w:bCs/>
      <w:sz w:val="22"/>
      <w:szCs w:val="22"/>
    </w:rPr>
  </w:style>
  <w:style w:type="character" w:styleId="1350" w:customStyle="1">
    <w:name w:val="Heading 7 Char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1351" w:customStyle="1">
    <w:name w:val="Heading 8 Char"/>
    <w:uiPriority w:val="9"/>
    <w:rPr>
      <w:rFonts w:ascii="Arial" w:hAnsi="Arial" w:eastAsia="Arial" w:cs="Arial"/>
      <w:i/>
      <w:iCs/>
      <w:sz w:val="22"/>
      <w:szCs w:val="22"/>
    </w:rPr>
  </w:style>
  <w:style w:type="character" w:styleId="1352" w:customStyle="1">
    <w:name w:val="Heading 9 Char"/>
    <w:uiPriority w:val="9"/>
    <w:rPr>
      <w:rFonts w:ascii="Arial" w:hAnsi="Arial" w:eastAsia="Arial" w:cs="Arial"/>
      <w:i/>
      <w:iCs/>
      <w:sz w:val="21"/>
      <w:szCs w:val="21"/>
    </w:rPr>
  </w:style>
  <w:style w:type="paragraph" w:styleId="1353">
    <w:name w:val="No Spacing"/>
    <w:link w:val="1930"/>
    <w:uiPriority w:val="1"/>
    <w:qFormat/>
  </w:style>
  <w:style w:type="paragraph" w:styleId="1354">
    <w:name w:val="Title"/>
    <w:basedOn w:val="1331"/>
    <w:next w:val="1331"/>
    <w:link w:val="1355"/>
    <w:pPr>
      <w:jc w:val="left"/>
      <w:keepNext/>
      <w:spacing w:before="240" w:after="120" w:line="276" w:lineRule="auto"/>
      <w:widowControl/>
    </w:pPr>
    <w:rPr>
      <w:rFonts w:eastAsia="Microsoft YaHei" w:cs="Mangal"/>
      <w:sz w:val="28"/>
      <w:szCs w:val="28"/>
      <w:lang w:eastAsia="zh-CN"/>
    </w:rPr>
  </w:style>
  <w:style w:type="character" w:styleId="1355" w:customStyle="1">
    <w:name w:val="Заголовок Знак"/>
    <w:link w:val="1354"/>
    <w:uiPriority w:val="10"/>
    <w:rPr>
      <w:sz w:val="48"/>
      <w:szCs w:val="48"/>
    </w:rPr>
  </w:style>
  <w:style w:type="paragraph" w:styleId="1356">
    <w:name w:val="Subtitle"/>
    <w:basedOn w:val="1331"/>
    <w:next w:val="1331"/>
    <w:link w:val="1357"/>
    <w:uiPriority w:val="11"/>
    <w:qFormat/>
    <w:pPr>
      <w:spacing w:before="200" w:after="200"/>
    </w:pPr>
    <w:rPr>
      <w:sz w:val="24"/>
      <w:szCs w:val="24"/>
    </w:rPr>
  </w:style>
  <w:style w:type="character" w:styleId="1357" w:customStyle="1">
    <w:name w:val="Подзаголовок Знак1"/>
    <w:link w:val="1356"/>
    <w:uiPriority w:val="11"/>
    <w:rPr>
      <w:sz w:val="24"/>
      <w:szCs w:val="24"/>
    </w:rPr>
  </w:style>
  <w:style w:type="paragraph" w:styleId="1358">
    <w:name w:val="Quote"/>
    <w:basedOn w:val="1331"/>
    <w:next w:val="1331"/>
    <w:link w:val="1359"/>
    <w:uiPriority w:val="29"/>
    <w:qFormat/>
    <w:pPr>
      <w:ind w:left="720" w:right="720"/>
    </w:pPr>
    <w:rPr>
      <w:i/>
    </w:rPr>
  </w:style>
  <w:style w:type="character" w:styleId="1359" w:customStyle="1">
    <w:name w:val="Цитата 2 Знак"/>
    <w:link w:val="1358"/>
    <w:uiPriority w:val="29"/>
    <w:rPr>
      <w:i/>
    </w:rPr>
  </w:style>
  <w:style w:type="paragraph" w:styleId="1360">
    <w:name w:val="Intense Quote"/>
    <w:basedOn w:val="1331"/>
    <w:next w:val="1331"/>
    <w:link w:val="1361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1361" w:customStyle="1">
    <w:name w:val="Выделенная цитата Знак"/>
    <w:link w:val="1360"/>
    <w:uiPriority w:val="30"/>
    <w:rPr>
      <w:i/>
    </w:rPr>
  </w:style>
  <w:style w:type="paragraph" w:styleId="1362">
    <w:name w:val="Header"/>
    <w:basedOn w:val="1331"/>
    <w:link w:val="1519"/>
    <w:uiPriority w:val="99"/>
    <w:pPr>
      <w:tabs>
        <w:tab w:val="center" w:pos="4677" w:leader="none"/>
        <w:tab w:val="right" w:pos="9355" w:leader="none"/>
      </w:tabs>
    </w:pPr>
    <w:rPr>
      <w:rFonts w:cs="Times New Roman"/>
      <w:lang w:val="en-US" w:eastAsia="en-US"/>
    </w:rPr>
  </w:style>
  <w:style w:type="character" w:styleId="1363" w:customStyle="1">
    <w:name w:val="Header Char"/>
    <w:uiPriority w:val="99"/>
  </w:style>
  <w:style w:type="paragraph" w:styleId="1364">
    <w:name w:val="Footer"/>
    <w:basedOn w:val="1331"/>
    <w:link w:val="1515"/>
    <w:pPr>
      <w:tabs>
        <w:tab w:val="center" w:pos="4677" w:leader="none"/>
        <w:tab w:val="right" w:pos="9355" w:leader="none"/>
      </w:tabs>
    </w:pPr>
    <w:rPr>
      <w:rFonts w:cs="Times New Roman"/>
      <w:lang w:val="en-US" w:eastAsia="en-US"/>
    </w:rPr>
  </w:style>
  <w:style w:type="character" w:styleId="1365" w:customStyle="1">
    <w:name w:val="Footer Char"/>
    <w:uiPriority w:val="99"/>
  </w:style>
  <w:style w:type="paragraph" w:styleId="1366">
    <w:name w:val="Caption"/>
    <w:basedOn w:val="1331"/>
    <w:next w:val="1331"/>
    <w:link w:val="1367"/>
    <w:qFormat/>
    <w:pPr>
      <w:ind w:left="-57" w:right="-57" w:firstLine="709"/>
      <w:jc w:val="center"/>
    </w:pPr>
    <w:rPr>
      <w:rFonts w:ascii="Times New Roman" w:hAnsi="Times New Roman" w:eastAsia="Calibri" w:cs="Times New Roman"/>
      <w:b/>
      <w:szCs w:val="28"/>
      <w:lang w:eastAsia="en-US"/>
    </w:rPr>
  </w:style>
  <w:style w:type="character" w:styleId="1367" w:customStyle="1">
    <w:name w:val="Caption Char"/>
    <w:uiPriority w:val="99"/>
  </w:style>
  <w:style w:type="table" w:styleId="1368">
    <w:name w:val="Table Grid"/>
    <w:basedOn w:val="1342"/>
    <w:tblPr/>
  </w:style>
  <w:style w:type="table" w:styleId="1369" w:customStyle="1">
    <w:name w:val="Table Grid Light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1370">
    <w:name w:val="Plain Table 1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1371">
    <w:name w:val="Plain Table 2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1372">
    <w:name w:val="Plain Table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1373">
    <w:name w:val="Plain Table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74">
    <w:name w:val="Plain Table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1375">
    <w:name w:val="Grid Table 1 Light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76" w:customStyle="1">
    <w:name w:val="Grid Table 1 Light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77" w:customStyle="1">
    <w:name w:val="Grid Table 1 Light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78" w:customStyle="1">
    <w:name w:val="Grid Table 1 Light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79" w:customStyle="1">
    <w:name w:val="Grid Table 1 Light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80" w:customStyle="1">
    <w:name w:val="Grid Table 1 Light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81" w:customStyle="1">
    <w:name w:val="Grid Table 1 Light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82">
    <w:name w:val="Grid Table 2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383" w:customStyle="1">
    <w:name w:val="Grid Table 2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384" w:customStyle="1">
    <w:name w:val="Grid Table 2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385" w:customStyle="1">
    <w:name w:val="Grid Table 2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386" w:customStyle="1">
    <w:name w:val="Grid Table 2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387" w:customStyle="1">
    <w:name w:val="Grid Table 2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388" w:customStyle="1">
    <w:name w:val="Grid Table 2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389">
    <w:name w:val="Grid Table 3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390" w:customStyle="1">
    <w:name w:val="Grid Table 3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391" w:customStyle="1">
    <w:name w:val="Grid Table 3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392" w:customStyle="1">
    <w:name w:val="Grid Table 3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393" w:customStyle="1">
    <w:name w:val="Grid Table 3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394" w:customStyle="1">
    <w:name w:val="Grid Table 3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395" w:customStyle="1">
    <w:name w:val="Grid Table 3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396">
    <w:name w:val="Grid Table 4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1397" w:customStyle="1">
    <w:name w:val="Grid Table 4 - Accent 1"/>
    <w:uiPriority w:val="5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1398" w:customStyle="1">
    <w:name w:val="Grid Table 4 - Accent 2"/>
    <w:uiPriority w:val="5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1399" w:customStyle="1">
    <w:name w:val="Grid Table 4 - Accent 3"/>
    <w:uiPriority w:val="5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1400" w:customStyle="1">
    <w:name w:val="Grid Table 4 - Accent 4"/>
    <w:uiPriority w:val="5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1401" w:customStyle="1">
    <w:name w:val="Grid Table 4 - Accent 5"/>
    <w:uiPriority w:val="5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1402" w:customStyle="1">
    <w:name w:val="Grid Table 4 - Accent 6"/>
    <w:uiPriority w:val="5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1403">
    <w:name w:val="Grid Table 5 Dark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1404" w:customStyle="1">
    <w:name w:val="Grid Table 5 Dark- Accent 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1405" w:customStyle="1">
    <w:name w:val="Grid Table 5 Dark - Accent 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1406" w:customStyle="1">
    <w:name w:val="Grid Table 5 Dark - Accent 3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1407" w:customStyle="1">
    <w:name w:val="Grid Table 5 Dark- Accent 4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1408" w:customStyle="1">
    <w:name w:val="Grid Table 5 Dark - Accent 5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1409" w:customStyle="1">
    <w:name w:val="Grid Table 5 Dark - Accent 6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1410">
    <w:name w:val="Grid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1411" w:customStyle="1">
    <w:name w:val="Grid Table 6 Colorful - Accent 1"/>
    <w:uiPriority w:val="99"/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1412" w:customStyle="1">
    <w:name w:val="Grid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1413" w:customStyle="1">
    <w:name w:val="Grid Table 6 Colorful - Accent 3"/>
    <w:uiPriority w:val="99"/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1414" w:customStyle="1">
    <w:name w:val="Grid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1415" w:customStyle="1">
    <w:name w:val="Grid Table 6 Colorful - Accent 5"/>
    <w:uiPriority w:val="99"/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1416" w:customStyle="1">
    <w:name w:val="Grid Table 6 Colorful - Accent 6"/>
    <w:uiPriority w:val="99"/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1417">
    <w:name w:val="Grid Table 7 Colorful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18" w:customStyle="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19" w:customStyle="1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20" w:customStyle="1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21" w:customStyle="1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22" w:customStyle="1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23" w:customStyle="1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24">
    <w:name w:val="List Table 1 Light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25" w:customStyle="1">
    <w:name w:val="List Table 1 Light - Accent 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26" w:customStyle="1">
    <w:name w:val="List Table 1 Light - Accent 2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27" w:customStyle="1">
    <w:name w:val="List Table 1 Light - Accent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28" w:customStyle="1">
    <w:name w:val="List Table 1 Light - Accent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29" w:customStyle="1">
    <w:name w:val="List Table 1 Light - Accent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30" w:customStyle="1">
    <w:name w:val="List Table 1 Light - Accent 6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31">
    <w:name w:val="List Table 2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1432" w:customStyle="1">
    <w:name w:val="List Table 2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1433" w:customStyle="1">
    <w:name w:val="List Table 2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1434" w:customStyle="1">
    <w:name w:val="List Table 2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1435" w:customStyle="1">
    <w:name w:val="List Table 2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1436" w:customStyle="1">
    <w:name w:val="List Table 2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1437" w:customStyle="1">
    <w:name w:val="List Table 2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1438">
    <w:name w:val="List Table 3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39" w:customStyle="1">
    <w:name w:val="List Table 3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40" w:customStyle="1">
    <w:name w:val="List Table 3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41" w:customStyle="1">
    <w:name w:val="List Table 3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42" w:customStyle="1">
    <w:name w:val="List Table 3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43" w:customStyle="1">
    <w:name w:val="List Table 3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44" w:customStyle="1">
    <w:name w:val="List Table 3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45">
    <w:name w:val="List Table 4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46" w:customStyle="1">
    <w:name w:val="List Table 4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47" w:customStyle="1">
    <w:name w:val="List Table 4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48" w:customStyle="1">
    <w:name w:val="List Table 4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49" w:customStyle="1">
    <w:name w:val="List Table 4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50" w:customStyle="1">
    <w:name w:val="List Table 4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51" w:customStyle="1">
    <w:name w:val="List Table 4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52">
    <w:name w:val="List Table 5 Dark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453" w:customStyle="1">
    <w:name w:val="List Table 5 Dark - Accent 1"/>
    <w:uiPriority w:val="99"/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454" w:customStyle="1">
    <w:name w:val="List Table 5 Dark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455" w:customStyle="1">
    <w:name w:val="List Table 5 Dark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456" w:customStyle="1">
    <w:name w:val="List Table 5 Dark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457" w:customStyle="1">
    <w:name w:val="List Table 5 Dark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458" w:customStyle="1">
    <w:name w:val="List Table 5 Dark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459">
    <w:name w:val="List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1460" w:customStyle="1">
    <w:name w:val="List Table 6 Colorful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1461" w:customStyle="1">
    <w:name w:val="List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1462" w:customStyle="1">
    <w:name w:val="List Table 6 Colorful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1463" w:customStyle="1">
    <w:name w:val="List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1464" w:customStyle="1">
    <w:name w:val="List Table 6 Colorful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1465" w:customStyle="1">
    <w:name w:val="List Table 6 Colorful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1466">
    <w:name w:val="List Table 7 Colorful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67" w:customStyle="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68" w:customStyle="1">
    <w:name w:val="List Table 7 Colorful - Accent 2"/>
    <w:uiPriority w:val="99"/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69" w:customStyle="1">
    <w:name w:val="List Table 7 Colorful - Accent 3"/>
    <w:uiPriority w:val="99"/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70" w:customStyle="1">
    <w:name w:val="List Table 7 Colorful - Accent 4"/>
    <w:uiPriority w:val="99"/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71" w:customStyle="1">
    <w:name w:val="List Table 7 Colorful - Accent 5"/>
    <w:uiPriority w:val="99"/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72" w:customStyle="1">
    <w:name w:val="List Table 7 Colorful - Accent 6"/>
    <w:uiPriority w:val="99"/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73" w:customStyle="1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1474" w:customStyle="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1475" w:customStyle="1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1476" w:customStyle="1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1477" w:customStyle="1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1478" w:customStyle="1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1479" w:customStyle="1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1480" w:customStyle="1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1481" w:customStyle="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1482" w:customStyle="1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1483" w:customStyle="1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1484" w:customStyle="1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1485" w:customStyle="1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1486" w:customStyle="1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1487" w:customStyle="1">
    <w:name w:val="Bordered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1488" w:customStyle="1">
    <w:name w:val="Bordered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1489" w:customStyle="1">
    <w:name w:val="Bordered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1490" w:customStyle="1">
    <w:name w:val="Bordered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1491" w:customStyle="1">
    <w:name w:val="Bordered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1492" w:customStyle="1">
    <w:name w:val="Bordered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1493" w:customStyle="1">
    <w:name w:val="Bordered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1494">
    <w:name w:val="Hyperlink"/>
    <w:uiPriority w:val="99"/>
    <w:rPr>
      <w:color w:val="0000ff"/>
      <w:u w:val="single"/>
    </w:rPr>
  </w:style>
  <w:style w:type="paragraph" w:styleId="1495">
    <w:name w:val="footnote text"/>
    <w:basedOn w:val="1331"/>
    <w:link w:val="1623"/>
    <w:uiPriority w:val="99"/>
    <w:pPr>
      <w:jc w:val="left"/>
      <w:widowControl/>
    </w:pPr>
    <w:rPr>
      <w:rFonts w:ascii="Times New Roman" w:hAnsi="Times New Roman" w:cs="Times New Roman"/>
    </w:rPr>
  </w:style>
  <w:style w:type="character" w:styleId="1496" w:customStyle="1">
    <w:name w:val="Footnote Text Char"/>
    <w:uiPriority w:val="99"/>
    <w:rPr>
      <w:sz w:val="18"/>
    </w:rPr>
  </w:style>
  <w:style w:type="character" w:styleId="1497">
    <w:name w:val="footnote reference"/>
    <w:rPr>
      <w:vertAlign w:val="superscript"/>
    </w:rPr>
  </w:style>
  <w:style w:type="paragraph" w:styleId="1498">
    <w:name w:val="endnote text"/>
    <w:basedOn w:val="1331"/>
    <w:link w:val="1499"/>
    <w:uiPriority w:val="99"/>
    <w:semiHidden/>
    <w:unhideWhenUsed/>
  </w:style>
  <w:style w:type="character" w:styleId="1499" w:customStyle="1">
    <w:name w:val="Текст концевой сноски Знак"/>
    <w:link w:val="1498"/>
    <w:uiPriority w:val="99"/>
    <w:rPr>
      <w:sz w:val="20"/>
    </w:rPr>
  </w:style>
  <w:style w:type="character" w:styleId="1500">
    <w:name w:val="endnote reference"/>
    <w:uiPriority w:val="99"/>
    <w:semiHidden/>
    <w:unhideWhenUsed/>
    <w:rPr>
      <w:vertAlign w:val="superscript"/>
    </w:rPr>
  </w:style>
  <w:style w:type="paragraph" w:styleId="1501">
    <w:name w:val="toc 1"/>
    <w:basedOn w:val="1331"/>
    <w:next w:val="1331"/>
    <w:uiPriority w:val="39"/>
    <w:unhideWhenUsed/>
    <w:pPr>
      <w:jc w:val="left"/>
      <w:spacing w:before="120" w:after="120"/>
    </w:pPr>
    <w:rPr>
      <w:rFonts w:ascii="Times New Roman" w:hAnsi="Times New Roman" w:cs="Times New Roman"/>
      <w:b/>
      <w:bCs/>
      <w:caps/>
    </w:rPr>
  </w:style>
  <w:style w:type="paragraph" w:styleId="1502">
    <w:name w:val="toc 2"/>
    <w:basedOn w:val="1331"/>
    <w:next w:val="1331"/>
    <w:uiPriority w:val="39"/>
    <w:pPr>
      <w:ind w:left="200"/>
      <w:jc w:val="left"/>
    </w:pPr>
    <w:rPr>
      <w:rFonts w:ascii="Times New Roman" w:hAnsi="Times New Roman" w:cs="Times New Roman"/>
      <w:smallCaps/>
    </w:rPr>
  </w:style>
  <w:style w:type="paragraph" w:styleId="1503">
    <w:name w:val="toc 3"/>
    <w:basedOn w:val="1331"/>
    <w:next w:val="1331"/>
    <w:uiPriority w:val="39"/>
    <w:pPr>
      <w:ind w:left="400"/>
      <w:jc w:val="left"/>
    </w:pPr>
    <w:rPr>
      <w:rFonts w:ascii="Times New Roman" w:hAnsi="Times New Roman" w:cs="Times New Roman"/>
      <w:i/>
      <w:iCs/>
    </w:rPr>
  </w:style>
  <w:style w:type="paragraph" w:styleId="1504">
    <w:name w:val="toc 4"/>
    <w:basedOn w:val="1331"/>
    <w:next w:val="1331"/>
    <w:uiPriority w:val="39"/>
    <w:unhideWhenUsed/>
    <w:pPr>
      <w:ind w:left="600"/>
      <w:jc w:val="left"/>
    </w:pPr>
    <w:rPr>
      <w:rFonts w:ascii="Times New Roman" w:hAnsi="Times New Roman" w:cs="Times New Roman"/>
      <w:sz w:val="18"/>
      <w:szCs w:val="18"/>
    </w:rPr>
  </w:style>
  <w:style w:type="paragraph" w:styleId="1505">
    <w:name w:val="toc 5"/>
    <w:basedOn w:val="1331"/>
    <w:next w:val="1331"/>
    <w:uiPriority w:val="39"/>
    <w:unhideWhenUsed/>
    <w:pPr>
      <w:ind w:left="800"/>
      <w:jc w:val="left"/>
    </w:pPr>
    <w:rPr>
      <w:rFonts w:ascii="Times New Roman" w:hAnsi="Times New Roman" w:cs="Times New Roman"/>
      <w:sz w:val="18"/>
      <w:szCs w:val="18"/>
    </w:rPr>
  </w:style>
  <w:style w:type="paragraph" w:styleId="1506">
    <w:name w:val="toc 6"/>
    <w:basedOn w:val="1331"/>
    <w:next w:val="1331"/>
    <w:uiPriority w:val="39"/>
    <w:unhideWhenUsed/>
    <w:pPr>
      <w:ind w:left="1000"/>
      <w:jc w:val="left"/>
    </w:pPr>
    <w:rPr>
      <w:rFonts w:ascii="Times New Roman" w:hAnsi="Times New Roman" w:cs="Times New Roman"/>
      <w:sz w:val="18"/>
      <w:szCs w:val="18"/>
    </w:rPr>
  </w:style>
  <w:style w:type="paragraph" w:styleId="1507">
    <w:name w:val="toc 7"/>
    <w:basedOn w:val="1331"/>
    <w:next w:val="1331"/>
    <w:uiPriority w:val="39"/>
    <w:unhideWhenUsed/>
    <w:pPr>
      <w:ind w:left="1200"/>
      <w:jc w:val="left"/>
    </w:pPr>
    <w:rPr>
      <w:rFonts w:ascii="Times New Roman" w:hAnsi="Times New Roman" w:cs="Times New Roman"/>
      <w:sz w:val="18"/>
      <w:szCs w:val="18"/>
    </w:rPr>
  </w:style>
  <w:style w:type="paragraph" w:styleId="1508">
    <w:name w:val="toc 8"/>
    <w:basedOn w:val="1331"/>
    <w:next w:val="1331"/>
    <w:uiPriority w:val="39"/>
    <w:unhideWhenUsed/>
    <w:pPr>
      <w:ind w:left="1400"/>
      <w:jc w:val="left"/>
    </w:pPr>
    <w:rPr>
      <w:rFonts w:ascii="Times New Roman" w:hAnsi="Times New Roman" w:cs="Times New Roman"/>
      <w:sz w:val="18"/>
      <w:szCs w:val="18"/>
    </w:rPr>
  </w:style>
  <w:style w:type="paragraph" w:styleId="1509">
    <w:name w:val="toc 9"/>
    <w:basedOn w:val="1331"/>
    <w:next w:val="1331"/>
    <w:uiPriority w:val="39"/>
    <w:unhideWhenUsed/>
    <w:pPr>
      <w:ind w:left="1600"/>
      <w:jc w:val="left"/>
    </w:pPr>
    <w:rPr>
      <w:rFonts w:ascii="Times New Roman" w:hAnsi="Times New Roman" w:cs="Times New Roman"/>
      <w:sz w:val="18"/>
      <w:szCs w:val="18"/>
    </w:rPr>
  </w:style>
  <w:style w:type="paragraph" w:styleId="1510">
    <w:name w:val="TOC Heading"/>
    <w:basedOn w:val="1332"/>
    <w:next w:val="1331"/>
    <w:uiPriority w:val="99"/>
    <w:qFormat/>
    <w:pPr>
      <w:jc w:val="left"/>
      <w:keepLines/>
      <w:spacing w:before="480" w:after="0" w:line="276" w:lineRule="auto"/>
      <w:outlineLvl w:val="9"/>
    </w:pPr>
    <w:rPr>
      <w:rFonts w:ascii="Cambria" w:hAnsi="Cambria"/>
      <w:color w:val="365f91"/>
      <w:szCs w:val="28"/>
    </w:rPr>
  </w:style>
  <w:style w:type="paragraph" w:styleId="1511">
    <w:name w:val="table of figures"/>
    <w:basedOn w:val="1331"/>
    <w:next w:val="1331"/>
    <w:uiPriority w:val="99"/>
    <w:unhideWhenUsed/>
  </w:style>
  <w:style w:type="character" w:styleId="1512" w:customStyle="1">
    <w:name w:val="Заголовок 1 Знак1"/>
    <w:link w:val="1332"/>
    <w:rPr>
      <w:b/>
      <w:bCs/>
      <w:sz w:val="28"/>
      <w:szCs w:val="32"/>
    </w:rPr>
  </w:style>
  <w:style w:type="character" w:styleId="1513" w:customStyle="1">
    <w:name w:val="Заголовок 3 Знак1"/>
    <w:link w:val="1334"/>
    <w:rPr>
      <w:b/>
      <w:bCs/>
      <w:sz w:val="28"/>
      <w:szCs w:val="28"/>
    </w:rPr>
  </w:style>
  <w:style w:type="character" w:styleId="1514" w:customStyle="1">
    <w:name w:val="Заголовок 4 Знак1"/>
    <w:link w:val="1335"/>
    <w:rPr>
      <w:b/>
      <w:bCs/>
      <w:sz w:val="28"/>
      <w:szCs w:val="28"/>
    </w:rPr>
  </w:style>
  <w:style w:type="character" w:styleId="1515" w:customStyle="1">
    <w:name w:val="Нижний колонтитул Знак1"/>
    <w:link w:val="1364"/>
    <w:rPr>
      <w:rFonts w:ascii="Arial" w:hAnsi="Arial" w:cs="Arial"/>
    </w:rPr>
  </w:style>
  <w:style w:type="character" w:styleId="1516">
    <w:name w:val="page number"/>
    <w:basedOn w:val="1341"/>
  </w:style>
  <w:style w:type="paragraph" w:styleId="1517" w:customStyle="1">
    <w:name w:val="Îáû÷íûé"/>
    <w:uiPriority w:val="99"/>
    <w:pPr>
      <w:jc w:val="both"/>
    </w:pPr>
    <w:rPr>
      <w:sz w:val="24"/>
      <w:lang w:eastAsia="ru-RU"/>
    </w:rPr>
  </w:style>
  <w:style w:type="paragraph" w:styleId="1518">
    <w:name w:val="Balloon Text"/>
    <w:basedOn w:val="1331"/>
    <w:link w:val="1561"/>
    <w:rPr>
      <w:rFonts w:ascii="Tahoma" w:hAnsi="Tahoma" w:cs="Times New Roman"/>
      <w:sz w:val="16"/>
      <w:szCs w:val="16"/>
      <w:lang w:val="en-US" w:eastAsia="en-US"/>
    </w:rPr>
  </w:style>
  <w:style w:type="character" w:styleId="1519" w:customStyle="1">
    <w:name w:val="Верхний колонтитул Знак1"/>
    <w:link w:val="1362"/>
    <w:rPr>
      <w:rFonts w:ascii="Arial" w:hAnsi="Arial" w:cs="Arial"/>
    </w:rPr>
  </w:style>
  <w:style w:type="paragraph" w:styleId="1520" w:customStyle="1">
    <w:name w:val="Arial Narrow 13 pt по ширине Первая строка:  1 см"/>
    <w:basedOn w:val="1517"/>
    <w:pPr>
      <w:ind w:firstLine="567"/>
    </w:pPr>
    <w:rPr>
      <w:rFonts w:ascii="Arial Narrow" w:hAnsi="Arial Narrow"/>
      <w:sz w:val="26"/>
      <w:lang w:val="en-US"/>
    </w:rPr>
  </w:style>
  <w:style w:type="paragraph" w:styleId="1521" w:customStyle="1">
    <w:name w:val="аква3"/>
    <w:basedOn w:val="1331"/>
    <w:uiPriority w:val="99"/>
    <w:pPr>
      <w:ind w:firstLine="709"/>
      <w:spacing w:line="360" w:lineRule="auto"/>
      <w:widowControl/>
    </w:pPr>
    <w:rPr>
      <w:rFonts w:ascii="Book Antiqua" w:hAnsi="Book Antiqua" w:cs="Times New Roman"/>
      <w:sz w:val="28"/>
      <w:szCs w:val="24"/>
    </w:rPr>
  </w:style>
  <w:style w:type="paragraph" w:styleId="1522" w:customStyle="1">
    <w:name w:val="аква"/>
    <w:basedOn w:val="1331"/>
    <w:uiPriority w:val="99"/>
    <w:pPr>
      <w:ind w:firstLine="709"/>
      <w:widowControl/>
    </w:pPr>
    <w:rPr>
      <w:rFonts w:ascii="Book Antiqua" w:hAnsi="Book Antiqua" w:cs="Times New Roman"/>
      <w:sz w:val="28"/>
      <w:szCs w:val="24"/>
    </w:rPr>
  </w:style>
  <w:style w:type="paragraph" w:styleId="1523" w:customStyle="1">
    <w:name w:val="NAmber"/>
    <w:basedOn w:val="1522"/>
    <w:uiPriority w:val="99"/>
    <w:pPr>
      <w:jc w:val="center"/>
    </w:pPr>
    <w:rPr>
      <w:rFonts w:ascii="Gaze" w:hAnsi="Gaze"/>
      <w:b/>
      <w:bCs/>
      <w:sz w:val="36"/>
    </w:rPr>
  </w:style>
  <w:style w:type="paragraph" w:styleId="1524" w:customStyle="1">
    <w:name w:val="аквамарин"/>
    <w:basedOn w:val="1522"/>
    <w:uiPriority w:val="99"/>
    <w:pPr>
      <w:jc w:val="center"/>
      <w:keepLines/>
      <w:spacing w:line="360" w:lineRule="auto"/>
    </w:pPr>
    <w:rPr>
      <w:rFonts w:ascii="Monotype Corsiva" w:hAnsi="Monotype Corsiva"/>
    </w:rPr>
  </w:style>
  <w:style w:type="paragraph" w:styleId="1525" w:customStyle="1">
    <w:name w:val="Стиль аква5 + 14 пт"/>
    <w:basedOn w:val="1331"/>
    <w:uiPriority w:val="99"/>
    <w:pPr>
      <w:jc w:val="center"/>
      <w:spacing w:line="360" w:lineRule="auto"/>
      <w:widowControl/>
    </w:pPr>
    <w:rPr>
      <w:rFonts w:cs="Times New Roman"/>
      <w:sz w:val="24"/>
      <w:szCs w:val="24"/>
    </w:rPr>
  </w:style>
  <w:style w:type="paragraph" w:styleId="1526" w:customStyle="1">
    <w:name w:val="Реферат"/>
    <w:basedOn w:val="1331"/>
    <w:uiPriority w:val="99"/>
    <w:pPr>
      <w:ind w:firstLine="709"/>
      <w:spacing w:line="360" w:lineRule="auto"/>
      <w:widowControl/>
    </w:pPr>
    <w:rPr>
      <w:rFonts w:ascii="Times New Roman" w:hAnsi="Times New Roman" w:cs="Times New Roman"/>
      <w:sz w:val="24"/>
      <w:szCs w:val="24"/>
    </w:rPr>
  </w:style>
  <w:style w:type="paragraph" w:styleId="1527" w:customStyle="1">
    <w:name w:val="реферат"/>
    <w:basedOn w:val="1528"/>
    <w:uiPriority w:val="99"/>
    <w:pPr>
      <w:ind w:firstLine="709"/>
      <w:spacing w:before="100" w:beforeAutospacing="1" w:after="100" w:afterAutospacing="1" w:line="360" w:lineRule="auto"/>
    </w:pPr>
  </w:style>
  <w:style w:type="paragraph" w:styleId="1528">
    <w:name w:val="Normal (Web)"/>
    <w:basedOn w:val="1331"/>
    <w:uiPriority w:val="99"/>
    <w:pPr>
      <w:widowControl/>
    </w:pPr>
    <w:rPr>
      <w:rFonts w:ascii="Times New Roman" w:hAnsi="Times New Roman" w:cs="Times New Roman"/>
      <w:sz w:val="24"/>
      <w:szCs w:val="24"/>
    </w:rPr>
  </w:style>
  <w:style w:type="paragraph" w:styleId="1529">
    <w:name w:val="Body Text 3"/>
    <w:basedOn w:val="1331"/>
    <w:link w:val="1530"/>
    <w:rPr>
      <w:rFonts w:ascii="Courier New" w:hAnsi="Courier New" w:cs="Times New Roman"/>
      <w:sz w:val="22"/>
      <w:lang w:val="en-US" w:eastAsia="en-US"/>
    </w:rPr>
  </w:style>
  <w:style w:type="character" w:styleId="1530" w:customStyle="1">
    <w:name w:val="Основной текст 3 Знак2"/>
    <w:link w:val="1529"/>
    <w:rPr>
      <w:rFonts w:ascii="Courier New" w:hAnsi="Courier New"/>
      <w:sz w:val="22"/>
    </w:rPr>
  </w:style>
  <w:style w:type="paragraph" w:styleId="1531">
    <w:name w:val="Body Text"/>
    <w:basedOn w:val="1331"/>
    <w:link w:val="1532"/>
    <w:pPr>
      <w:spacing w:after="120"/>
      <w:widowControl/>
    </w:pPr>
    <w:rPr>
      <w:rFonts w:ascii="Times New Roman" w:hAnsi="Times New Roman" w:cs="Times New Roman"/>
      <w:sz w:val="24"/>
      <w:szCs w:val="24"/>
      <w:lang w:val="en-US" w:eastAsia="en-US"/>
    </w:rPr>
  </w:style>
  <w:style w:type="character" w:styleId="1532" w:customStyle="1">
    <w:name w:val="Основной текст Знак1"/>
    <w:link w:val="1531"/>
    <w:rPr>
      <w:sz w:val="24"/>
      <w:szCs w:val="24"/>
    </w:rPr>
  </w:style>
  <w:style w:type="paragraph" w:styleId="1533">
    <w:name w:val="Body Text Indent"/>
    <w:basedOn w:val="1331"/>
    <w:link w:val="1534"/>
    <w:pPr>
      <w:ind w:left="283"/>
      <w:spacing w:after="120"/>
      <w:widowControl/>
    </w:pPr>
    <w:rPr>
      <w:rFonts w:ascii="Times New Roman" w:hAnsi="Times New Roman" w:cs="Times New Roman"/>
      <w:sz w:val="24"/>
      <w:szCs w:val="24"/>
      <w:lang w:val="en-US" w:eastAsia="en-US"/>
    </w:rPr>
  </w:style>
  <w:style w:type="character" w:styleId="1534" w:customStyle="1">
    <w:name w:val="Основной текст с отступом Знак1"/>
    <w:link w:val="1533"/>
    <w:rPr>
      <w:sz w:val="24"/>
      <w:szCs w:val="24"/>
    </w:rPr>
  </w:style>
  <w:style w:type="paragraph" w:styleId="1535">
    <w:name w:val="List"/>
    <w:basedOn w:val="1331"/>
    <w:uiPriority w:val="99"/>
    <w:pPr>
      <w:ind w:left="283" w:hanging="283"/>
      <w:widowControl/>
    </w:pPr>
    <w:rPr>
      <w:rFonts w:ascii="Times New Roman" w:hAnsi="Times New Roman" w:cs="Times New Roman"/>
      <w:sz w:val="24"/>
      <w:szCs w:val="24"/>
    </w:rPr>
  </w:style>
  <w:style w:type="paragraph" w:styleId="1536" w:customStyle="1">
    <w:name w:val="ConsNormal"/>
    <w:pPr>
      <w:ind w:right="19772" w:firstLine="720"/>
      <w:jc w:val="both"/>
    </w:pPr>
    <w:rPr>
      <w:rFonts w:ascii="Arial" w:hAnsi="Arial" w:cs="Arial"/>
      <w:lang w:eastAsia="ru-RU"/>
    </w:rPr>
  </w:style>
  <w:style w:type="character" w:styleId="1537" w:customStyle="1">
    <w:name w:val="fts-hit"/>
    <w:uiPriority w:val="99"/>
    <w:rPr>
      <w:shd w:val="clear" w:color="auto" w:fill="ffc0cb"/>
    </w:rPr>
  </w:style>
  <w:style w:type="paragraph" w:styleId="1538" w:customStyle="1">
    <w:name w:val="ConsPlusNormal"/>
    <w:link w:val="1584"/>
    <w:pPr>
      <w:ind w:firstLine="720"/>
      <w:jc w:val="both"/>
      <w:widowControl w:val="off"/>
    </w:pPr>
    <w:rPr>
      <w:rFonts w:ascii="Arial" w:hAnsi="Arial" w:cs="Arial"/>
      <w:lang w:eastAsia="ru-RU"/>
    </w:rPr>
  </w:style>
  <w:style w:type="paragraph" w:styleId="1539">
    <w:name w:val="HTML Preformatted"/>
    <w:basedOn w:val="1331"/>
    <w:link w:val="1540"/>
    <w:uiPriority w:val="99"/>
    <w:pPr>
      <w:widowControl/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cs="Times New Roman"/>
      <w:lang w:val="en-US" w:eastAsia="en-US"/>
    </w:rPr>
  </w:style>
  <w:style w:type="character" w:styleId="1540" w:customStyle="1">
    <w:name w:val="Стандартный HTML Знак1"/>
    <w:link w:val="1539"/>
    <w:uiPriority w:val="99"/>
    <w:rPr>
      <w:rFonts w:ascii="Courier New" w:hAnsi="Courier New" w:cs="Courier New"/>
    </w:rPr>
  </w:style>
  <w:style w:type="character" w:styleId="1541">
    <w:name w:val="Strong"/>
    <w:qFormat/>
    <w:rPr>
      <w:b/>
      <w:bCs/>
    </w:rPr>
  </w:style>
  <w:style w:type="paragraph" w:styleId="1542" w:customStyle="1">
    <w:name w:val="Iau?iue"/>
    <w:pPr>
      <w:jc w:val="both"/>
      <w:widowControl w:val="off"/>
    </w:pPr>
    <w:rPr>
      <w:lang w:eastAsia="ar-SA"/>
    </w:rPr>
  </w:style>
  <w:style w:type="paragraph" w:styleId="1543" w:customStyle="1">
    <w:name w:val="ConsPlusTitle"/>
    <w:uiPriority w:val="99"/>
    <w:pPr>
      <w:jc w:val="both"/>
      <w:widowControl w:val="off"/>
    </w:pPr>
    <w:rPr>
      <w:rFonts w:ascii="Arial" w:hAnsi="Arial" w:cs="Arial"/>
      <w:b/>
      <w:bCs/>
      <w:sz w:val="16"/>
      <w:szCs w:val="16"/>
      <w:lang w:eastAsia="ru-RU"/>
    </w:rPr>
  </w:style>
  <w:style w:type="paragraph" w:styleId="1544" w:customStyle="1">
    <w:name w:val="Стиль По ширине Перед:  6 пт"/>
    <w:basedOn w:val="1331"/>
    <w:pPr>
      <w:ind w:firstLine="709"/>
      <w:widowControl/>
    </w:pPr>
    <w:rPr>
      <w:rFonts w:ascii="Times New Roman" w:hAnsi="Times New Roman" w:cs="Times New Roman"/>
      <w:sz w:val="28"/>
      <w:szCs w:val="28"/>
    </w:rPr>
  </w:style>
  <w:style w:type="paragraph" w:styleId="1545" w:customStyle="1">
    <w:name w:val="Стиль По ширине Первая строка:  1.25 см"/>
    <w:basedOn w:val="1331"/>
    <w:uiPriority w:val="99"/>
    <w:pPr>
      <w:ind w:firstLine="709"/>
      <w:spacing w:before="120"/>
      <w:widowControl/>
    </w:pPr>
    <w:rPr>
      <w:rFonts w:ascii="Times New Roman" w:hAnsi="Times New Roman" w:cs="Times New Roman"/>
      <w:sz w:val="24"/>
    </w:rPr>
  </w:style>
  <w:style w:type="paragraph" w:styleId="1546" w:customStyle="1">
    <w:name w:val="zagc-1"/>
    <w:basedOn w:val="1331"/>
    <w:pPr>
      <w:ind w:firstLine="150"/>
      <w:jc w:val="center"/>
      <w:spacing w:before="135" w:after="60"/>
      <w:widowControl/>
    </w:pPr>
    <w:rPr>
      <w:b/>
      <w:bCs/>
      <w:caps/>
      <w:color w:val="29211e"/>
    </w:rPr>
  </w:style>
  <w:style w:type="paragraph" w:styleId="1547" w:customStyle="1">
    <w:name w:val="Iau?iue3"/>
    <w:uiPriority w:val="99"/>
    <w:pPr>
      <w:jc w:val="both"/>
      <w:widowControl w:val="off"/>
    </w:pPr>
    <w:rPr>
      <w:lang w:eastAsia="ru-RU"/>
    </w:rPr>
  </w:style>
  <w:style w:type="paragraph" w:styleId="1548">
    <w:name w:val="List Paragraph"/>
    <w:basedOn w:val="1331"/>
    <w:link w:val="1627"/>
    <w:pPr>
      <w:contextualSpacing/>
      <w:ind w:left="720" w:firstLine="567"/>
      <w:widowControl/>
    </w:pPr>
    <w:rPr>
      <w:rFonts w:ascii="Calibri" w:hAnsi="Calibri" w:eastAsia="Calibri" w:cs="Times New Roman"/>
      <w:sz w:val="22"/>
      <w:szCs w:val="22"/>
      <w:lang w:eastAsia="hi-IN" w:bidi="hi-IN"/>
    </w:rPr>
  </w:style>
  <w:style w:type="paragraph" w:styleId="1549" w:customStyle="1">
    <w:name w:val="zagc-0"/>
    <w:basedOn w:val="1331"/>
    <w:pPr>
      <w:ind w:firstLine="150"/>
      <w:jc w:val="center"/>
      <w:spacing w:before="180" w:after="60"/>
      <w:widowControl/>
    </w:pPr>
    <w:rPr>
      <w:b/>
      <w:bCs/>
      <w:caps/>
      <w:color w:val="29211e"/>
      <w:sz w:val="24"/>
      <w:szCs w:val="24"/>
    </w:rPr>
  </w:style>
  <w:style w:type="paragraph" w:styleId="1550" w:customStyle="1">
    <w:name w:val="Подзаголовок;Обычный таблица"/>
    <w:basedOn w:val="1331"/>
    <w:next w:val="1331"/>
    <w:link w:val="1551"/>
    <w:uiPriority w:val="99"/>
    <w:qFormat/>
    <w:pPr>
      <w:ind w:firstLine="709"/>
      <w:spacing w:after="60"/>
      <w:outlineLvl w:val="1"/>
    </w:pPr>
    <w:rPr>
      <w:rFonts w:ascii="Times New Roman" w:hAnsi="Times New Roman" w:cs="Times New Roman"/>
      <w:sz w:val="28"/>
      <w:szCs w:val="28"/>
      <w:lang w:val="en-US" w:eastAsia="en-US"/>
    </w:rPr>
  </w:style>
  <w:style w:type="character" w:styleId="1551" w:customStyle="1">
    <w:name w:val="Подзаголовок Знак2;Обычный таблица Знак"/>
    <w:link w:val="1550"/>
    <w:uiPriority w:val="99"/>
    <w:rPr>
      <w:sz w:val="28"/>
      <w:szCs w:val="28"/>
    </w:rPr>
  </w:style>
  <w:style w:type="paragraph" w:styleId="1552" w:customStyle="1">
    <w:name w:val="Прижатый влево"/>
    <w:basedOn w:val="1331"/>
    <w:next w:val="1331"/>
    <w:uiPriority w:val="99"/>
    <w:rPr>
      <w:sz w:val="24"/>
      <w:szCs w:val="24"/>
    </w:rPr>
  </w:style>
  <w:style w:type="paragraph" w:styleId="1553" w:customStyle="1">
    <w:name w:val="Нормальный (таблица)"/>
    <w:basedOn w:val="1331"/>
    <w:next w:val="1331"/>
    <w:uiPriority w:val="99"/>
    <w:rPr>
      <w:sz w:val="24"/>
      <w:szCs w:val="24"/>
    </w:rPr>
  </w:style>
  <w:style w:type="character" w:styleId="1554" w:customStyle="1">
    <w:name w:val="Цветовое выделение"/>
    <w:uiPriority w:val="99"/>
    <w:rPr>
      <w:b/>
      <w:bCs/>
      <w:color w:val="000080"/>
    </w:rPr>
  </w:style>
  <w:style w:type="paragraph" w:styleId="1555" w:customStyle="1">
    <w:name w:val="Без интервала;с интервалом;Без интервала1;No Spacing;No Spacing1"/>
    <w:link w:val="1556"/>
    <w:uiPriority w:val="1"/>
    <w:qFormat/>
    <w:pPr>
      <w:jc w:val="both"/>
    </w:pPr>
    <w:rPr>
      <w:sz w:val="24"/>
      <w:szCs w:val="22"/>
      <w:lang w:eastAsia="en-US"/>
    </w:rPr>
  </w:style>
  <w:style w:type="character" w:styleId="1556" w:customStyle="1">
    <w:name w:val="Без интервала Знак;с интервалом Знак;Без интервала1 Знак;No Spacing Знак;No Spacing1 Знак"/>
    <w:link w:val="1555"/>
    <w:uiPriority w:val="1"/>
    <w:rPr>
      <w:sz w:val="24"/>
      <w:szCs w:val="22"/>
      <w:lang w:eastAsia="en-US" w:bidi="ar-SA"/>
    </w:rPr>
  </w:style>
  <w:style w:type="paragraph" w:styleId="1557" w:customStyle="1">
    <w:name w:val="Маркированный"/>
    <w:basedOn w:val="1331"/>
    <w:uiPriority w:val="99"/>
    <w:pPr>
      <w:numPr>
        <w:ilvl w:val="0"/>
        <w:numId w:val="1"/>
      </w:numPr>
      <w:widowControl/>
    </w:pPr>
    <w:rPr>
      <w:rFonts w:ascii="Times New Roman" w:hAnsi="Times New Roman" w:cs="Times New Roman"/>
      <w:sz w:val="28"/>
      <w:szCs w:val="28"/>
    </w:rPr>
  </w:style>
  <w:style w:type="paragraph" w:styleId="1558" w:customStyle="1">
    <w:name w:val="ConsPlusNonformat"/>
    <w:uiPriority w:val="99"/>
    <w:pPr>
      <w:widowControl w:val="off"/>
    </w:pPr>
    <w:rPr>
      <w:rFonts w:ascii="Courier New" w:hAnsi="Courier New" w:cs="Courier New"/>
      <w:lang w:eastAsia="ru-RU"/>
    </w:rPr>
  </w:style>
  <w:style w:type="paragraph" w:styleId="1559" w:customStyle="1">
    <w:name w:val="S_Обычный жирный"/>
    <w:basedOn w:val="1544"/>
    <w:link w:val="1927"/>
    <w:qFormat/>
  </w:style>
  <w:style w:type="character" w:styleId="1560" w:customStyle="1">
    <w:name w:val="Заголовок 2 Знак1"/>
    <w:link w:val="1333"/>
    <w:rPr>
      <w:b/>
      <w:sz w:val="28"/>
      <w:szCs w:val="28"/>
    </w:rPr>
  </w:style>
  <w:style w:type="character" w:styleId="1561" w:customStyle="1">
    <w:name w:val="Текст выноски Знак1"/>
    <w:link w:val="1518"/>
    <w:rPr>
      <w:rFonts w:ascii="Tahoma" w:hAnsi="Tahoma" w:cs="Tahoma"/>
      <w:sz w:val="16"/>
      <w:szCs w:val="16"/>
    </w:rPr>
  </w:style>
  <w:style w:type="character" w:styleId="1562" w:customStyle="1">
    <w:name w:val="WW8Num8z0"/>
    <w:uiPriority w:val="99"/>
    <w:rPr>
      <w:rFonts w:ascii="Symbol" w:hAnsi="Symbol"/>
      <w:sz w:val="18"/>
    </w:rPr>
  </w:style>
  <w:style w:type="paragraph" w:styleId="1563" w:customStyle="1">
    <w:name w:val="Знак1"/>
    <w:basedOn w:val="1331"/>
    <w:next w:val="1331"/>
    <w:semiHidden/>
    <w:pPr>
      <w:jc w:val="left"/>
      <w:spacing w:after="160" w:line="240" w:lineRule="exact"/>
      <w:widowControl/>
    </w:pPr>
    <w:rPr>
      <w:lang w:val="en-US" w:eastAsia="en-US"/>
    </w:rPr>
  </w:style>
  <w:style w:type="paragraph" w:styleId="1564" w:customStyle="1">
    <w:name w:val="Название"/>
    <w:basedOn w:val="1331"/>
    <w:link w:val="1565"/>
    <w:qFormat/>
    <w:pPr>
      <w:jc w:val="center"/>
      <w:widowControl/>
    </w:pPr>
    <w:rPr>
      <w:rFonts w:ascii="Times New Roman" w:hAnsi="Times New Roman" w:cs="Times New Roman"/>
      <w:sz w:val="32"/>
      <w:lang w:val="en-US" w:eastAsia="en-US"/>
    </w:rPr>
  </w:style>
  <w:style w:type="character" w:styleId="1565" w:customStyle="1">
    <w:name w:val="Название Знак1"/>
    <w:link w:val="1564"/>
    <w:rPr>
      <w:sz w:val="32"/>
    </w:rPr>
  </w:style>
  <w:style w:type="paragraph" w:styleId="1566">
    <w:name w:val="Body Text Indent 3"/>
    <w:basedOn w:val="1331"/>
    <w:link w:val="1567"/>
    <w:unhideWhenUsed/>
    <w:pPr>
      <w:ind w:left="283"/>
      <w:spacing w:after="120"/>
    </w:pPr>
    <w:rPr>
      <w:rFonts w:cs="Times New Roman"/>
      <w:sz w:val="16"/>
      <w:szCs w:val="16"/>
      <w:lang w:val="en-US" w:eastAsia="en-US"/>
    </w:rPr>
  </w:style>
  <w:style w:type="character" w:styleId="1567" w:customStyle="1">
    <w:name w:val="Основной текст с отступом 3 Знак2"/>
    <w:link w:val="1566"/>
    <w:rPr>
      <w:rFonts w:ascii="Arial" w:hAnsi="Arial" w:cs="Arial"/>
      <w:sz w:val="16"/>
      <w:szCs w:val="16"/>
    </w:rPr>
  </w:style>
  <w:style w:type="paragraph" w:styleId="1568" w:customStyle="1">
    <w:name w:val="ConsNonformat"/>
    <w:pPr>
      <w:widowControl w:val="off"/>
    </w:pPr>
    <w:rPr>
      <w:rFonts w:ascii="Courier New" w:hAnsi="Courier New" w:cs="Courier New"/>
      <w:lang w:eastAsia="ru-RU"/>
    </w:rPr>
  </w:style>
  <w:style w:type="paragraph" w:styleId="1569" w:customStyle="1">
    <w:name w:val="ConsCell"/>
    <w:pPr>
      <w:widowControl w:val="off"/>
    </w:pPr>
    <w:rPr>
      <w:rFonts w:ascii="Arial" w:hAnsi="Arial" w:cs="Arial"/>
      <w:lang w:eastAsia="ru-RU"/>
    </w:rPr>
  </w:style>
  <w:style w:type="paragraph" w:styleId="1570" w:customStyle="1">
    <w:name w:val="Стиль1"/>
    <w:basedOn w:val="1331"/>
    <w:link w:val="1571"/>
    <w:qFormat/>
    <w:rPr>
      <w:rFonts w:ascii="Times New Roman" w:hAnsi="Times New Roman" w:cs="Times New Roman"/>
      <w:sz w:val="26"/>
      <w:szCs w:val="26"/>
      <w:lang w:val="en-US" w:eastAsia="en-US"/>
    </w:rPr>
  </w:style>
  <w:style w:type="character" w:styleId="1571" w:customStyle="1">
    <w:name w:val="Стиль1 Знак"/>
    <w:link w:val="1570"/>
    <w:rPr>
      <w:sz w:val="26"/>
      <w:szCs w:val="26"/>
    </w:rPr>
  </w:style>
  <w:style w:type="paragraph" w:styleId="1572" w:customStyle="1">
    <w:name w:val="Стиль Times New Roman 14 пт По ширине Первая строка:  1.25 см С..."/>
    <w:basedOn w:val="1331"/>
    <w:pPr>
      <w:ind w:right="-40" w:firstLine="709"/>
      <w:widowControl/>
    </w:pPr>
    <w:rPr>
      <w:rFonts w:ascii="Times New Roman" w:hAnsi="Times New Roman" w:cs="Times New Roman"/>
      <w:sz w:val="28"/>
      <w:lang w:eastAsia="ar-SA"/>
    </w:rPr>
  </w:style>
  <w:style w:type="paragraph" w:styleId="1573" w:customStyle="1">
    <w:name w:val="Default"/>
    <w:rPr>
      <w:color w:val="000000"/>
      <w:sz w:val="24"/>
      <w:szCs w:val="24"/>
      <w:lang w:eastAsia="ru-RU"/>
    </w:rPr>
  </w:style>
  <w:style w:type="paragraph" w:styleId="1574" w:customStyle="1">
    <w:name w:val="tekstob"/>
    <w:basedOn w:val="1331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paragraph" w:styleId="1575" w:customStyle="1">
    <w:name w:val="u"/>
    <w:basedOn w:val="1331"/>
    <w:pPr>
      <w:ind w:firstLine="390"/>
      <w:widowControl/>
    </w:pPr>
    <w:rPr>
      <w:rFonts w:ascii="Times New Roman" w:hAnsi="Times New Roman" w:cs="Times New Roman"/>
      <w:sz w:val="24"/>
      <w:szCs w:val="24"/>
    </w:rPr>
  </w:style>
  <w:style w:type="paragraph" w:styleId="1576" w:customStyle="1">
    <w:name w:val="headertext"/>
    <w:basedOn w:val="1331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paragraph" w:styleId="1577" w:customStyle="1">
    <w:name w:val="unformattext"/>
    <w:basedOn w:val="1331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paragraph" w:styleId="1578" w:customStyle="1">
    <w:name w:val="formattext"/>
    <w:basedOn w:val="1331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character" w:styleId="1579" w:customStyle="1">
    <w:name w:val="Гипертекстовая ссылка"/>
    <w:rPr>
      <w:rFonts w:cs="Times New Roman"/>
      <w:b/>
      <w:bCs/>
      <w:color w:val="008000"/>
    </w:rPr>
  </w:style>
  <w:style w:type="paragraph" w:styleId="1580">
    <w:name w:val="Body Text 2"/>
    <w:basedOn w:val="1331"/>
    <w:link w:val="1581"/>
    <w:unhideWhenUsed/>
    <w:pPr>
      <w:spacing w:after="120" w:line="480" w:lineRule="auto"/>
    </w:pPr>
    <w:rPr>
      <w:rFonts w:cs="Times New Roman"/>
      <w:lang w:val="en-US" w:eastAsia="en-US"/>
    </w:rPr>
  </w:style>
  <w:style w:type="character" w:styleId="1581" w:customStyle="1">
    <w:name w:val="Основной текст 2 Знак2"/>
    <w:link w:val="1580"/>
    <w:rPr>
      <w:rFonts w:ascii="Arial" w:hAnsi="Arial" w:cs="Arial"/>
    </w:rPr>
  </w:style>
  <w:style w:type="paragraph" w:styleId="1582" w:customStyle="1">
    <w:name w:val="No Spacing2"/>
    <w:rPr>
      <w:sz w:val="22"/>
      <w:szCs w:val="22"/>
      <w:lang w:eastAsia="ru-RU"/>
    </w:rPr>
  </w:style>
  <w:style w:type="paragraph" w:styleId="1583" w:customStyle="1">
    <w:name w:val="s_151"/>
    <w:basedOn w:val="1331"/>
    <w:pPr>
      <w:ind w:left="825"/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character" w:styleId="1584" w:customStyle="1">
    <w:name w:val="ConsPlusNormal Знак"/>
    <w:link w:val="1538"/>
    <w:rPr>
      <w:rFonts w:ascii="Arial" w:hAnsi="Arial" w:cs="Arial"/>
      <w:lang w:val="ru-RU" w:eastAsia="ru-RU" w:bidi="ar-SA"/>
    </w:rPr>
  </w:style>
  <w:style w:type="character" w:styleId="1585" w:customStyle="1">
    <w:name w:val="Продолжение ссылки"/>
    <w:basedOn w:val="1579"/>
    <w:uiPriority w:val="99"/>
    <w:rPr>
      <w:rFonts w:cs="Times New Roman"/>
      <w:b/>
      <w:bCs/>
      <w:color w:val="008000"/>
    </w:rPr>
  </w:style>
  <w:style w:type="paragraph" w:styleId="1586" w:customStyle="1">
    <w:name w:val="Подчёркнуный текст"/>
    <w:basedOn w:val="1331"/>
    <w:next w:val="1331"/>
    <w:uiPriority w:val="99"/>
    <w:pPr>
      <w:ind w:firstLine="720"/>
      <w:pBdr>
        <w:bottom w:val="single" w:color="000000" w:sz="4" w:space="0"/>
      </w:pBdr>
    </w:pPr>
    <w:rPr>
      <w:rFonts w:ascii="Times New Roman" w:hAnsi="Times New Roman" w:cs="Times New Roman"/>
      <w:sz w:val="24"/>
      <w:szCs w:val="24"/>
    </w:rPr>
  </w:style>
  <w:style w:type="character" w:styleId="1587" w:customStyle="1">
    <w:name w:val="ecattext"/>
    <w:basedOn w:val="1341"/>
  </w:style>
  <w:style w:type="character" w:styleId="1588">
    <w:name w:val="annotation reference"/>
    <w:unhideWhenUsed/>
    <w:rPr>
      <w:sz w:val="16"/>
      <w:szCs w:val="16"/>
    </w:rPr>
  </w:style>
  <w:style w:type="paragraph" w:styleId="1589">
    <w:name w:val="annotation text"/>
    <w:basedOn w:val="1331"/>
    <w:link w:val="1590"/>
    <w:unhideWhenUsed/>
    <w:rPr>
      <w:rFonts w:cs="Times New Roman"/>
      <w:lang w:val="en-US" w:eastAsia="en-US"/>
    </w:rPr>
  </w:style>
  <w:style w:type="character" w:styleId="1590" w:customStyle="1">
    <w:name w:val="Текст примечания Знак3"/>
    <w:link w:val="1589"/>
    <w:rPr>
      <w:rFonts w:ascii="Arial" w:hAnsi="Arial" w:cs="Arial"/>
    </w:rPr>
  </w:style>
  <w:style w:type="paragraph" w:styleId="1591">
    <w:name w:val="annotation subject"/>
    <w:basedOn w:val="1589"/>
    <w:next w:val="1589"/>
    <w:link w:val="1592"/>
    <w:unhideWhenUsed/>
    <w:rPr>
      <w:b/>
      <w:bCs/>
    </w:rPr>
  </w:style>
  <w:style w:type="character" w:styleId="1592" w:customStyle="1">
    <w:name w:val="Тема примечания Знак1"/>
    <w:link w:val="1591"/>
    <w:rPr>
      <w:rFonts w:ascii="Arial" w:hAnsi="Arial" w:cs="Arial"/>
      <w:b/>
      <w:bCs/>
    </w:rPr>
  </w:style>
  <w:style w:type="character" w:styleId="1593" w:customStyle="1">
    <w:name w:val="Заголовок 5 Знак1"/>
    <w:link w:val="1336"/>
    <w:rPr>
      <w:rFonts w:eastAsia="Calibri"/>
      <w:sz w:val="28"/>
      <w:szCs w:val="28"/>
      <w:lang w:eastAsia="en-US"/>
    </w:rPr>
  </w:style>
  <w:style w:type="character" w:styleId="1594" w:customStyle="1">
    <w:name w:val="Заголовок 6 Знак1"/>
    <w:link w:val="1337"/>
    <w:rPr>
      <w:rFonts w:eastAsia="Calibri"/>
      <w:b/>
      <w:bCs/>
      <w:sz w:val="28"/>
      <w:szCs w:val="28"/>
      <w:lang w:eastAsia="en-US"/>
    </w:rPr>
  </w:style>
  <w:style w:type="character" w:styleId="1595" w:customStyle="1">
    <w:name w:val="Заголовок 7 Знак1"/>
    <w:link w:val="1338"/>
    <w:rPr>
      <w:rFonts w:eastAsia="Calibri"/>
      <w:sz w:val="28"/>
      <w:szCs w:val="28"/>
      <w:lang w:eastAsia="en-US"/>
    </w:rPr>
  </w:style>
  <w:style w:type="character" w:styleId="1596" w:customStyle="1">
    <w:name w:val="Заголовок 8 Знак1"/>
    <w:link w:val="1339"/>
    <w:rPr>
      <w:rFonts w:eastAsia="Calibri"/>
      <w:sz w:val="28"/>
      <w:szCs w:val="28"/>
      <w:lang w:eastAsia="en-US"/>
    </w:rPr>
  </w:style>
  <w:style w:type="character" w:styleId="1597" w:customStyle="1">
    <w:name w:val="Заголовок 9 Знак1"/>
    <w:link w:val="1340"/>
    <w:rPr>
      <w:rFonts w:eastAsia="Calibri"/>
      <w:sz w:val="28"/>
      <w:szCs w:val="28"/>
      <w:lang w:eastAsia="en-US"/>
    </w:rPr>
  </w:style>
  <w:style w:type="character" w:styleId="1598" w:customStyle="1">
    <w:name w:val="Знак Знак1"/>
    <w:rPr>
      <w:sz w:val="28"/>
      <w:szCs w:val="28"/>
    </w:rPr>
  </w:style>
  <w:style w:type="paragraph" w:styleId="1599">
    <w:name w:val="Body Text Indent 2"/>
    <w:basedOn w:val="1331"/>
    <w:link w:val="1600"/>
    <w:pPr>
      <w:ind w:firstLine="709"/>
      <w:spacing w:before="600"/>
    </w:pPr>
    <w:rPr>
      <w:rFonts w:ascii="Times New Roman" w:hAnsi="Times New Roman" w:eastAsia="Calibri" w:cs="Times New Roman"/>
      <w:sz w:val="28"/>
      <w:szCs w:val="28"/>
      <w:lang w:val="en-US" w:eastAsia="en-US"/>
    </w:rPr>
  </w:style>
  <w:style w:type="character" w:styleId="1600" w:customStyle="1">
    <w:name w:val="Основной текст с отступом 2 Знак2"/>
    <w:link w:val="1599"/>
    <w:rPr>
      <w:rFonts w:eastAsia="Calibri"/>
      <w:sz w:val="28"/>
      <w:szCs w:val="28"/>
      <w:lang w:eastAsia="en-US"/>
    </w:rPr>
  </w:style>
  <w:style w:type="character" w:styleId="1601">
    <w:name w:val="line number"/>
  </w:style>
  <w:style w:type="paragraph" w:styleId="1602">
    <w:name w:val="Document Map"/>
    <w:basedOn w:val="1331"/>
    <w:link w:val="1604"/>
    <w:pPr>
      <w:ind w:firstLine="709"/>
    </w:pPr>
    <w:rPr>
      <w:rFonts w:ascii="Tahoma" w:hAnsi="Tahoma" w:eastAsia="Calibri" w:cs="Times New Roman"/>
      <w:sz w:val="16"/>
      <w:szCs w:val="16"/>
      <w:lang w:val="en-US" w:eastAsia="en-US"/>
    </w:rPr>
  </w:style>
  <w:style w:type="character" w:styleId="1603" w:customStyle="1">
    <w:name w:val="Схема документа Знак"/>
    <w:rPr>
      <w:rFonts w:ascii="Tahoma" w:hAnsi="Tahoma" w:cs="Tahoma"/>
      <w:sz w:val="16"/>
      <w:szCs w:val="16"/>
    </w:rPr>
  </w:style>
  <w:style w:type="character" w:styleId="1604" w:customStyle="1">
    <w:name w:val="Схема документа Знак3"/>
    <w:link w:val="1602"/>
    <w:rPr>
      <w:rFonts w:ascii="Tahoma" w:hAnsi="Tahoma" w:eastAsia="Calibri" w:cs="Tahoma"/>
      <w:sz w:val="16"/>
      <w:szCs w:val="16"/>
      <w:lang w:eastAsia="en-US"/>
    </w:rPr>
  </w:style>
  <w:style w:type="character" w:styleId="1605" w:customStyle="1">
    <w:name w:val="Подзаголовок Знак1;Обычный таблица Знак1"/>
    <w:uiPriority w:val="99"/>
    <w:rPr>
      <w:sz w:val="28"/>
      <w:szCs w:val="28"/>
      <w:lang w:val="ru-RU" w:eastAsia="ru-RU" w:bidi="ar-SA"/>
    </w:rPr>
  </w:style>
  <w:style w:type="paragraph" w:styleId="1606" w:customStyle="1">
    <w:name w:val="stylet3"/>
    <w:basedOn w:val="1331"/>
    <w:pPr>
      <w:ind w:firstLine="709"/>
      <w:jc w:val="left"/>
      <w:spacing w:before="100" w:beforeAutospacing="1" w:after="100" w:afterAutospacing="1"/>
      <w:widowControl/>
    </w:pPr>
    <w:rPr>
      <w:rFonts w:ascii="Times New Roman" w:hAnsi="Times New Roman" w:eastAsia="Calibri" w:cs="Times New Roman"/>
      <w:sz w:val="28"/>
      <w:szCs w:val="24"/>
      <w:lang w:eastAsia="en-US"/>
    </w:rPr>
  </w:style>
  <w:style w:type="numbering" w:styleId="1607" w:customStyle="1">
    <w:name w:val="Нет списка1"/>
    <w:next w:val="1343"/>
    <w:uiPriority w:val="99"/>
    <w:semiHidden/>
    <w:unhideWhenUsed/>
  </w:style>
  <w:style w:type="numbering" w:styleId="1608" w:customStyle="1">
    <w:name w:val="Нет списка2"/>
    <w:next w:val="1343"/>
    <w:uiPriority w:val="99"/>
    <w:semiHidden/>
    <w:unhideWhenUsed/>
  </w:style>
  <w:style w:type="paragraph" w:styleId="1609" w:customStyle="1">
    <w:name w:val="Обычный1"/>
    <w:rPr>
      <w:lang w:eastAsia="ru-RU"/>
    </w:rPr>
  </w:style>
  <w:style w:type="paragraph" w:styleId="1610" w:customStyle="1">
    <w:name w:val="Обычный2"/>
    <w:rPr>
      <w:lang w:eastAsia="ru-RU"/>
    </w:rPr>
  </w:style>
  <w:style w:type="character" w:styleId="1611">
    <w:name w:val="Emphasis"/>
    <w:uiPriority w:val="20"/>
    <w:qFormat/>
    <w:rPr>
      <w:i/>
      <w:iCs/>
    </w:rPr>
  </w:style>
  <w:style w:type="paragraph" w:styleId="1612" w:customStyle="1">
    <w:name w:val="Центрированный (таблица)"/>
    <w:basedOn w:val="1553"/>
    <w:next w:val="1331"/>
    <w:uiPriority w:val="99"/>
    <w:pPr>
      <w:jc w:val="center"/>
    </w:pPr>
    <w:rPr>
      <w:rFonts w:ascii="Times New Roman" w:hAnsi="Times New Roman" w:cs="Times New Roman"/>
      <w:sz w:val="28"/>
    </w:rPr>
  </w:style>
  <w:style w:type="character" w:styleId="1613" w:customStyle="1">
    <w:name w:val="apple-converted-space"/>
  </w:style>
  <w:style w:type="character" w:styleId="1614" w:customStyle="1">
    <w:name w:val="w"/>
  </w:style>
  <w:style w:type="paragraph" w:styleId="1615" w:customStyle="1">
    <w:name w:val="ConsPlusCell"/>
    <w:uiPriority w:val="99"/>
    <w:rPr>
      <w:rFonts w:ascii="Courier New" w:hAnsi="Courier New" w:cs="Courier New"/>
      <w:lang w:eastAsia="ru-RU"/>
    </w:rPr>
  </w:style>
  <w:style w:type="character" w:styleId="1616" w:customStyle="1">
    <w:name w:val="Текст_Жирный"/>
    <w:uiPriority w:val="1"/>
    <w:qFormat/>
    <w:rPr>
      <w:rFonts w:ascii="Times New Roman" w:hAnsi="Times New Roman"/>
      <w:b/>
    </w:rPr>
  </w:style>
  <w:style w:type="paragraph" w:styleId="1617" w:customStyle="1">
    <w:name w:val="Таблица_название_таблицы"/>
    <w:next w:val="1331"/>
    <w:link w:val="1618"/>
    <w:qFormat/>
    <w:pPr>
      <w:jc w:val="center"/>
      <w:keepNext/>
      <w:spacing w:before="60" w:after="60"/>
    </w:pPr>
    <w:rPr>
      <w:b/>
      <w:bCs/>
      <w:sz w:val="22"/>
      <w:szCs w:val="22"/>
      <w:lang w:eastAsia="ru-RU"/>
    </w:rPr>
  </w:style>
  <w:style w:type="character" w:styleId="1618" w:customStyle="1">
    <w:name w:val="Таблица_название_таблицы Знак"/>
    <w:link w:val="1617"/>
    <w:rPr>
      <w:b/>
      <w:bCs/>
      <w:sz w:val="22"/>
      <w:szCs w:val="22"/>
      <w:lang w:bidi="ar-SA"/>
    </w:rPr>
  </w:style>
  <w:style w:type="paragraph" w:styleId="1619" w:customStyle="1">
    <w:name w:val="Табличный_таблица_11"/>
    <w:link w:val="1620"/>
    <w:qFormat/>
    <w:pPr>
      <w:jc w:val="center"/>
    </w:pPr>
    <w:rPr>
      <w:sz w:val="22"/>
      <w:szCs w:val="22"/>
      <w:lang w:eastAsia="ru-RU"/>
    </w:rPr>
  </w:style>
  <w:style w:type="character" w:styleId="1620" w:customStyle="1">
    <w:name w:val="Табличный_таблица_11 Знак"/>
    <w:link w:val="1619"/>
    <w:rPr>
      <w:sz w:val="22"/>
      <w:szCs w:val="22"/>
      <w:lang w:bidi="ar-SA"/>
    </w:rPr>
  </w:style>
  <w:style w:type="paragraph" w:styleId="1621" w:customStyle="1">
    <w:name w:val="Табличный_боковик_11"/>
    <w:link w:val="1622"/>
    <w:qFormat/>
    <w:rPr>
      <w:sz w:val="22"/>
      <w:szCs w:val="24"/>
      <w:lang w:eastAsia="ru-RU"/>
    </w:rPr>
  </w:style>
  <w:style w:type="character" w:styleId="1622" w:customStyle="1">
    <w:name w:val="Табличный_боковик_11 Знак"/>
    <w:link w:val="1621"/>
    <w:rPr>
      <w:sz w:val="22"/>
      <w:szCs w:val="24"/>
      <w:lang w:bidi="ar-SA"/>
    </w:rPr>
  </w:style>
  <w:style w:type="character" w:styleId="1623" w:customStyle="1">
    <w:name w:val="Текст сноски Знак1"/>
    <w:basedOn w:val="1341"/>
    <w:link w:val="1495"/>
    <w:uiPriority w:val="99"/>
  </w:style>
  <w:style w:type="paragraph" w:styleId="1624" w:customStyle="1">
    <w:name w:val="Знак2 Знак Знак1 Знак1 Знак Знак Знак Знак Знак Знак Знак Знак Знак Знак Знак Знак"/>
    <w:basedOn w:val="1331"/>
    <w:pPr>
      <w:spacing w:after="160" w:line="240" w:lineRule="exact"/>
      <w:widowControl/>
    </w:pPr>
    <w:rPr>
      <w:rFonts w:ascii="Verdana" w:hAnsi="Verdana" w:cs="Times New Roman"/>
      <w:lang w:val="en-US" w:eastAsia="en-US"/>
    </w:rPr>
  </w:style>
  <w:style w:type="paragraph" w:styleId="1625" w:customStyle="1">
    <w:name w:val="Текст;Знак11"/>
    <w:basedOn w:val="1331"/>
    <w:link w:val="1626"/>
    <w:uiPriority w:val="99"/>
    <w:pPr>
      <w:widowControl/>
    </w:pPr>
    <w:rPr>
      <w:rFonts w:ascii="Courier New" w:hAnsi="Courier New" w:cs="Times New Roman"/>
      <w:lang w:val="en-US" w:eastAsia="en-US"/>
    </w:rPr>
  </w:style>
  <w:style w:type="character" w:styleId="1626" w:customStyle="1">
    <w:name w:val="Текст Знак2;Знак11 Знак1;Знак11 Знак"/>
    <w:link w:val="1625"/>
    <w:uiPriority w:val="99"/>
    <w:rPr>
      <w:rFonts w:ascii="Courier New" w:hAnsi="Courier New"/>
      <w:lang w:val="en-US" w:eastAsia="en-US"/>
    </w:rPr>
  </w:style>
  <w:style w:type="character" w:styleId="1627" w:customStyle="1">
    <w:name w:val="Абзац списка Знак"/>
    <w:link w:val="1548"/>
    <w:uiPriority w:val="34"/>
    <w:rPr>
      <w:sz w:val="22"/>
      <w:szCs w:val="22"/>
      <w:lang w:eastAsia="en-US"/>
    </w:rPr>
  </w:style>
  <w:style w:type="numbering" w:styleId="1628" w:customStyle="1">
    <w:name w:val="List 0"/>
    <w:basedOn w:val="1343"/>
    <w:semiHidden/>
  </w:style>
  <w:style w:type="character" w:styleId="1629">
    <w:name w:val="FollowedHyperlink"/>
    <w:uiPriority w:val="99"/>
    <w:unhideWhenUsed/>
    <w:rPr>
      <w:color w:val="800080"/>
      <w:u w:val="single"/>
    </w:rPr>
  </w:style>
  <w:style w:type="paragraph" w:styleId="1630" w:customStyle="1">
    <w:name w:val="xl63"/>
    <w:basedOn w:val="1331"/>
    <w:pPr>
      <w:spacing w:before="100" w:beforeAutospacing="1" w:after="100" w:afterAutospacing="1"/>
      <w:widowControl/>
    </w:pPr>
    <w:rPr>
      <w:rFonts w:ascii="Times New Roman" w:hAnsi="Times New Roman" w:cs="Times New Roman"/>
      <w:sz w:val="22"/>
      <w:szCs w:val="22"/>
    </w:rPr>
  </w:style>
  <w:style w:type="paragraph" w:styleId="1631" w:customStyle="1">
    <w:name w:val="xl64"/>
    <w:basedOn w:val="1331"/>
    <w:pPr>
      <w:spacing w:before="100" w:beforeAutospacing="1" w:after="100" w:afterAutospacing="1"/>
      <w:widowControl/>
      <w:pBdr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32" w:customStyle="1">
    <w:name w:val="xl65"/>
    <w:basedOn w:val="1331"/>
    <w:pPr>
      <w:jc w:val="right"/>
      <w:spacing w:before="100" w:beforeAutospacing="1" w:after="100" w:afterAutospacing="1"/>
      <w:widowControl/>
    </w:pPr>
    <w:rPr>
      <w:rFonts w:ascii="Times New Roman" w:hAnsi="Times New Roman" w:cs="Times New Roman"/>
      <w:sz w:val="22"/>
      <w:szCs w:val="22"/>
    </w:rPr>
  </w:style>
  <w:style w:type="paragraph" w:styleId="1633" w:customStyle="1">
    <w:name w:val="xl66"/>
    <w:basedOn w:val="1331"/>
    <w:pPr>
      <w:spacing w:before="100" w:beforeAutospacing="1" w:after="100" w:afterAutospacing="1"/>
      <w:widowControl/>
      <w:pBdr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34" w:customStyle="1">
    <w:name w:val="xl67"/>
    <w:basedOn w:val="1331"/>
    <w:pPr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35" w:customStyle="1">
    <w:name w:val="xl68"/>
    <w:basedOn w:val="1331"/>
    <w:pPr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36" w:customStyle="1">
    <w:name w:val="xl69"/>
    <w:basedOn w:val="1331"/>
    <w:pPr>
      <w:spacing w:before="100" w:beforeAutospacing="1" w:after="100" w:afterAutospacing="1"/>
      <w:widowControl/>
      <w:pBdr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37" w:customStyle="1">
    <w:name w:val="xl70"/>
    <w:basedOn w:val="1331"/>
    <w:pPr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38" w:customStyle="1">
    <w:name w:val="xl71"/>
    <w:basedOn w:val="1331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39" w:customStyle="1">
    <w:name w:val="xl72"/>
    <w:basedOn w:val="1331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40" w:customStyle="1">
    <w:name w:val="xl73"/>
    <w:basedOn w:val="1331"/>
    <w:pPr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41" w:customStyle="1">
    <w:name w:val="xl74"/>
    <w:basedOn w:val="1331"/>
    <w:pPr>
      <w:spacing w:before="100" w:beforeAutospacing="1" w:after="100" w:afterAutospacing="1"/>
      <w:widowControl/>
      <w:pBdr>
        <w:top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42" w:customStyle="1">
    <w:name w:val="xl75"/>
    <w:basedOn w:val="1331"/>
    <w:pPr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43" w:customStyle="1">
    <w:name w:val="xl76"/>
    <w:basedOn w:val="1331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44" w:customStyle="1">
    <w:name w:val="xl77"/>
    <w:basedOn w:val="1331"/>
    <w:pPr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45" w:customStyle="1">
    <w:name w:val="xl78"/>
    <w:basedOn w:val="1331"/>
    <w:pPr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46" w:customStyle="1">
    <w:name w:val="xl79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47" w:customStyle="1">
    <w:name w:val="xl80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48" w:customStyle="1">
    <w:name w:val="xl81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49" w:customStyle="1">
    <w:name w:val="xl82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50" w:customStyle="1">
    <w:name w:val="xl83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b/>
      <w:bCs/>
      <w:sz w:val="22"/>
      <w:szCs w:val="22"/>
    </w:rPr>
  </w:style>
  <w:style w:type="paragraph" w:styleId="1651" w:customStyle="1">
    <w:name w:val="xl84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52" w:customStyle="1">
    <w:name w:val="xl85"/>
    <w:basedOn w:val="1331"/>
    <w:pPr>
      <w:jc w:val="center"/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53" w:customStyle="1">
    <w:name w:val="xl86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b/>
      <w:bCs/>
      <w:sz w:val="22"/>
      <w:szCs w:val="22"/>
    </w:rPr>
  </w:style>
  <w:style w:type="paragraph" w:styleId="1654" w:customStyle="1">
    <w:name w:val="xl87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b/>
      <w:bCs/>
      <w:sz w:val="22"/>
      <w:szCs w:val="22"/>
    </w:rPr>
  </w:style>
  <w:style w:type="paragraph" w:styleId="1655" w:customStyle="1">
    <w:name w:val="xl88"/>
    <w:basedOn w:val="1331"/>
    <w:pPr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56" w:customStyle="1">
    <w:name w:val="xl89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57" w:customStyle="1">
    <w:name w:val="xl90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58" w:customStyle="1">
    <w:name w:val="xl91"/>
    <w:basedOn w:val="1331"/>
    <w:pPr>
      <w:jc w:val="center"/>
      <w:spacing w:before="100" w:beforeAutospacing="1" w:after="100" w:afterAutospacing="1"/>
      <w:widowControl/>
      <w:pBdr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59" w:customStyle="1">
    <w:name w:val="xl92"/>
    <w:basedOn w:val="1331"/>
    <w:pPr>
      <w:jc w:val="center"/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60" w:customStyle="1">
    <w:name w:val="xl93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61" w:customStyle="1">
    <w:name w:val="xl94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62" w:customStyle="1">
    <w:name w:val="xl95"/>
    <w:basedOn w:val="1331"/>
    <w:pPr>
      <w:jc w:val="center"/>
      <w:spacing w:before="100" w:beforeAutospacing="1" w:after="100" w:afterAutospacing="1"/>
      <w:widowControl/>
    </w:pPr>
    <w:rPr>
      <w:rFonts w:ascii="Times New Roman" w:hAnsi="Times New Roman" w:cs="Times New Roman"/>
      <w:sz w:val="22"/>
      <w:szCs w:val="22"/>
    </w:rPr>
  </w:style>
  <w:style w:type="paragraph" w:styleId="1663" w:customStyle="1">
    <w:name w:val="xl96"/>
    <w:basedOn w:val="1331"/>
    <w:pPr>
      <w:jc w:val="center"/>
      <w:spacing w:before="100" w:beforeAutospacing="1" w:after="100" w:afterAutospacing="1"/>
      <w:widowControl/>
      <w:pBdr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64" w:customStyle="1">
    <w:name w:val="xl97"/>
    <w:basedOn w:val="1331"/>
    <w:pPr>
      <w:jc w:val="center"/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65" w:customStyle="1">
    <w:name w:val="xl98"/>
    <w:basedOn w:val="1331"/>
    <w:pPr>
      <w:jc w:val="center"/>
      <w:spacing w:before="100" w:beforeAutospacing="1" w:after="100" w:afterAutospacing="1"/>
      <w:widowControl/>
      <w:pBdr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66" w:customStyle="1">
    <w:name w:val="xl99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67" w:customStyle="1">
    <w:name w:val="xl100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68" w:customStyle="1">
    <w:name w:val="xl101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69" w:customStyle="1">
    <w:name w:val="xl102"/>
    <w:basedOn w:val="1331"/>
    <w:pPr>
      <w:jc w:val="center"/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70" w:customStyle="1">
    <w:name w:val="xl103"/>
    <w:basedOn w:val="1331"/>
    <w:pPr>
      <w:jc w:val="center"/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71" w:customStyle="1">
    <w:name w:val="xl104"/>
    <w:basedOn w:val="1331"/>
    <w:pPr>
      <w:jc w:val="center"/>
      <w:spacing w:before="100" w:beforeAutospacing="1" w:after="100" w:afterAutospacing="1"/>
      <w:widowControl/>
      <w:pBdr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72" w:customStyle="1">
    <w:name w:val="xl105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73" w:customStyle="1">
    <w:name w:val="xl106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74" w:customStyle="1">
    <w:name w:val="xl107"/>
    <w:basedOn w:val="1331"/>
    <w:pPr>
      <w:jc w:val="center"/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75" w:customStyle="1">
    <w:name w:val="xl108"/>
    <w:basedOn w:val="1331"/>
    <w:pPr>
      <w:jc w:val="center"/>
      <w:spacing w:before="100" w:beforeAutospacing="1" w:after="100" w:afterAutospacing="1"/>
      <w:widowControl/>
      <w:pBdr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76" w:customStyle="1">
    <w:name w:val="xl109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77" w:customStyle="1">
    <w:name w:val="xl110"/>
    <w:basedOn w:val="1331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b/>
      <w:bCs/>
      <w:sz w:val="22"/>
      <w:szCs w:val="22"/>
    </w:rPr>
  </w:style>
  <w:style w:type="paragraph" w:styleId="1678" w:customStyle="1">
    <w:name w:val="xl111"/>
    <w:basedOn w:val="1331"/>
    <w:pPr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79" w:customStyle="1">
    <w:name w:val="xl112"/>
    <w:basedOn w:val="1331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80" w:customStyle="1">
    <w:name w:val="xl113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81" w:customStyle="1">
    <w:name w:val="xl114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82" w:customStyle="1">
    <w:name w:val="xl115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83" w:customStyle="1">
    <w:name w:val="xl116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84" w:customStyle="1">
    <w:name w:val="xl117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85" w:customStyle="1">
    <w:name w:val="xl118"/>
    <w:basedOn w:val="1331"/>
    <w:pPr>
      <w:jc w:val="center"/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86" w:customStyle="1">
    <w:name w:val="xl119"/>
    <w:basedOn w:val="1331"/>
    <w:pPr>
      <w:jc w:val="center"/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87" w:customStyle="1">
    <w:name w:val="xl120"/>
    <w:basedOn w:val="1331"/>
    <w:pPr>
      <w:jc w:val="center"/>
      <w:spacing w:before="100" w:beforeAutospacing="1" w:after="100" w:afterAutospacing="1"/>
      <w:widowControl/>
      <w:pBdr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88" w:customStyle="1">
    <w:name w:val="xl121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89" w:customStyle="1">
    <w:name w:val="xl122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90" w:customStyle="1">
    <w:name w:val="xl123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91" w:customStyle="1">
    <w:name w:val="xl124"/>
    <w:basedOn w:val="1331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92" w:customStyle="1">
    <w:name w:val="xl125"/>
    <w:basedOn w:val="1331"/>
    <w:pPr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93" w:customStyle="1">
    <w:name w:val="xl126"/>
    <w:basedOn w:val="1331"/>
    <w:pPr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94" w:customStyle="1">
    <w:name w:val="xl127"/>
    <w:basedOn w:val="1331"/>
    <w:pPr>
      <w:jc w:val="center"/>
      <w:spacing w:before="100" w:beforeAutospacing="1" w:after="100" w:afterAutospacing="1"/>
      <w:widowControl/>
    </w:pPr>
    <w:rPr>
      <w:rFonts w:ascii="Times New Roman" w:hAnsi="Times New Roman" w:cs="Times New Roman"/>
      <w:b/>
      <w:bCs/>
      <w:sz w:val="26"/>
      <w:szCs w:val="26"/>
    </w:rPr>
  </w:style>
  <w:style w:type="paragraph" w:styleId="1695" w:customStyle="1">
    <w:name w:val="xl128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96" w:customStyle="1">
    <w:name w:val="xl129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97" w:customStyle="1">
    <w:name w:val="xl130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98" w:customStyle="1">
    <w:name w:val="xl131"/>
    <w:basedOn w:val="1331"/>
    <w:pPr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699" w:customStyle="1">
    <w:name w:val="xl132"/>
    <w:basedOn w:val="1331"/>
    <w:pPr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700" w:customStyle="1">
    <w:name w:val="xl133"/>
    <w:basedOn w:val="1331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b/>
      <w:bCs/>
      <w:sz w:val="22"/>
      <w:szCs w:val="22"/>
    </w:rPr>
  </w:style>
  <w:style w:type="paragraph" w:styleId="1701" w:customStyle="1">
    <w:name w:val="xl134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702" w:customStyle="1">
    <w:name w:val="xl135"/>
    <w:basedOn w:val="1331"/>
    <w:pPr>
      <w:jc w:val="center"/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703" w:customStyle="1">
    <w:name w:val="xl136"/>
    <w:basedOn w:val="1331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character" w:styleId="1704" w:customStyle="1">
    <w:name w:val="WW8Num1z0"/>
  </w:style>
  <w:style w:type="character" w:styleId="1705" w:customStyle="1">
    <w:name w:val="WW8Num1z1"/>
  </w:style>
  <w:style w:type="character" w:styleId="1706" w:customStyle="1">
    <w:name w:val="WW8Num1z2"/>
  </w:style>
  <w:style w:type="character" w:styleId="1707" w:customStyle="1">
    <w:name w:val="WW8Num1z3"/>
  </w:style>
  <w:style w:type="character" w:styleId="1708" w:customStyle="1">
    <w:name w:val="WW8Num1z4"/>
  </w:style>
  <w:style w:type="character" w:styleId="1709" w:customStyle="1">
    <w:name w:val="WW8Num1z5"/>
  </w:style>
  <w:style w:type="character" w:styleId="1710" w:customStyle="1">
    <w:name w:val="WW8Num1z6"/>
  </w:style>
  <w:style w:type="character" w:styleId="1711" w:customStyle="1">
    <w:name w:val="WW8Num1z7"/>
  </w:style>
  <w:style w:type="character" w:styleId="1712" w:customStyle="1">
    <w:name w:val="WW8Num1z8"/>
  </w:style>
  <w:style w:type="character" w:styleId="1713" w:customStyle="1">
    <w:name w:val="WW8Num2z0"/>
    <w:rPr>
      <w:rFonts w:ascii="Symbol" w:hAnsi="Symbol"/>
    </w:rPr>
  </w:style>
  <w:style w:type="character" w:styleId="1714" w:customStyle="1">
    <w:name w:val="WW8Num3z0"/>
    <w:rPr>
      <w:rFonts w:ascii="Symbol" w:hAnsi="Symbol"/>
      <w:sz w:val="24"/>
      <w:lang w:val="en-US" w:eastAsia="en-US"/>
    </w:rPr>
  </w:style>
  <w:style w:type="character" w:styleId="1715" w:customStyle="1">
    <w:name w:val="WW8Num4z0"/>
    <w:rPr>
      <w:rFonts w:eastAsia="Times New Roman"/>
      <w:sz w:val="24"/>
      <w:lang w:val="en-US" w:eastAsia="en-US"/>
    </w:rPr>
  </w:style>
  <w:style w:type="character" w:styleId="1716" w:customStyle="1">
    <w:name w:val="WW8Num5z0"/>
    <w:rPr>
      <w:rFonts w:eastAsia="Times New Roman"/>
      <w:sz w:val="24"/>
      <w:lang w:val="en-US" w:eastAsia="en-US"/>
    </w:rPr>
  </w:style>
  <w:style w:type="character" w:styleId="1717" w:customStyle="1">
    <w:name w:val="WW8Num5z1"/>
  </w:style>
  <w:style w:type="character" w:styleId="1718" w:customStyle="1">
    <w:name w:val="WW8Num5z2"/>
  </w:style>
  <w:style w:type="character" w:styleId="1719" w:customStyle="1">
    <w:name w:val="WW8Num5z3"/>
  </w:style>
  <w:style w:type="character" w:styleId="1720" w:customStyle="1">
    <w:name w:val="WW8Num5z4"/>
  </w:style>
  <w:style w:type="character" w:styleId="1721" w:customStyle="1">
    <w:name w:val="WW8Num5z5"/>
  </w:style>
  <w:style w:type="character" w:styleId="1722" w:customStyle="1">
    <w:name w:val="WW8Num5z6"/>
  </w:style>
  <w:style w:type="character" w:styleId="1723" w:customStyle="1">
    <w:name w:val="WW8Num5z7"/>
  </w:style>
  <w:style w:type="character" w:styleId="1724" w:customStyle="1">
    <w:name w:val="WW8Num5z8"/>
  </w:style>
  <w:style w:type="character" w:styleId="1725" w:customStyle="1">
    <w:name w:val="WW8Num6z0"/>
    <w:rPr>
      <w:rFonts w:ascii="Times New Roman" w:hAnsi="Times New Roman"/>
      <w:sz w:val="28"/>
    </w:rPr>
  </w:style>
  <w:style w:type="character" w:styleId="1726" w:customStyle="1">
    <w:name w:val="WW8Num6z1"/>
    <w:rPr>
      <w:sz w:val="24"/>
    </w:rPr>
  </w:style>
  <w:style w:type="character" w:styleId="1727" w:customStyle="1">
    <w:name w:val="WW8Num6z2"/>
  </w:style>
  <w:style w:type="character" w:styleId="1728" w:customStyle="1">
    <w:name w:val="WW8Num6z3"/>
  </w:style>
  <w:style w:type="character" w:styleId="1729" w:customStyle="1">
    <w:name w:val="WW8Num6z4"/>
  </w:style>
  <w:style w:type="character" w:styleId="1730" w:customStyle="1">
    <w:name w:val="WW8Num6z5"/>
  </w:style>
  <w:style w:type="character" w:styleId="1731" w:customStyle="1">
    <w:name w:val="WW8Num6z6"/>
  </w:style>
  <w:style w:type="character" w:styleId="1732" w:customStyle="1">
    <w:name w:val="WW8Num6z7"/>
  </w:style>
  <w:style w:type="character" w:styleId="1733" w:customStyle="1">
    <w:name w:val="WW8Num6z8"/>
  </w:style>
  <w:style w:type="character" w:styleId="1734" w:customStyle="1">
    <w:name w:val="WW8Num7z0"/>
  </w:style>
  <w:style w:type="character" w:styleId="1735" w:customStyle="1">
    <w:name w:val="WW8Num7z1"/>
  </w:style>
  <w:style w:type="character" w:styleId="1736" w:customStyle="1">
    <w:name w:val="WW8Num7z2"/>
  </w:style>
  <w:style w:type="character" w:styleId="1737" w:customStyle="1">
    <w:name w:val="WW8Num7z3"/>
  </w:style>
  <w:style w:type="character" w:styleId="1738" w:customStyle="1">
    <w:name w:val="WW8Num7z4"/>
  </w:style>
  <w:style w:type="character" w:styleId="1739" w:customStyle="1">
    <w:name w:val="WW8Num7z5"/>
  </w:style>
  <w:style w:type="character" w:styleId="1740" w:customStyle="1">
    <w:name w:val="WW8Num7z6"/>
  </w:style>
  <w:style w:type="character" w:styleId="1741" w:customStyle="1">
    <w:name w:val="WW8Num7z7"/>
  </w:style>
  <w:style w:type="character" w:styleId="1742" w:customStyle="1">
    <w:name w:val="WW8Num7z8"/>
  </w:style>
  <w:style w:type="character" w:styleId="1743" w:customStyle="1">
    <w:name w:val="WW8Num8z1"/>
  </w:style>
  <w:style w:type="character" w:styleId="1744" w:customStyle="1">
    <w:name w:val="WW8Num8z2"/>
    <w:rPr>
      <w:rFonts w:ascii="Wingdings" w:hAnsi="Wingdings"/>
    </w:rPr>
  </w:style>
  <w:style w:type="character" w:styleId="1745" w:customStyle="1">
    <w:name w:val="WW8Num8z3"/>
    <w:rPr>
      <w:rFonts w:ascii="Symbol" w:hAnsi="Symbol"/>
    </w:rPr>
  </w:style>
  <w:style w:type="character" w:styleId="1746" w:customStyle="1">
    <w:name w:val="WW8Num8z4"/>
  </w:style>
  <w:style w:type="character" w:styleId="1747" w:customStyle="1">
    <w:name w:val="WW8Num8z5"/>
  </w:style>
  <w:style w:type="character" w:styleId="1748" w:customStyle="1">
    <w:name w:val="WW8Num8z6"/>
  </w:style>
  <w:style w:type="character" w:styleId="1749" w:customStyle="1">
    <w:name w:val="WW8Num8z7"/>
  </w:style>
  <w:style w:type="character" w:styleId="1750" w:customStyle="1">
    <w:name w:val="WW8Num8z8"/>
  </w:style>
  <w:style w:type="character" w:styleId="1751" w:customStyle="1">
    <w:name w:val="WW8Num9z0"/>
    <w:rPr>
      <w:rFonts w:ascii="Times New Roman" w:hAnsi="Times New Roman"/>
      <w:sz w:val="24"/>
    </w:rPr>
  </w:style>
  <w:style w:type="character" w:styleId="1752" w:customStyle="1">
    <w:name w:val="WW8Num10z0"/>
  </w:style>
  <w:style w:type="character" w:styleId="1753" w:customStyle="1">
    <w:name w:val="WW8Num10z1"/>
  </w:style>
  <w:style w:type="character" w:styleId="1754" w:customStyle="1">
    <w:name w:val="WW8Num10z2"/>
  </w:style>
  <w:style w:type="character" w:styleId="1755" w:customStyle="1">
    <w:name w:val="WW8Num10z3"/>
  </w:style>
  <w:style w:type="character" w:styleId="1756" w:customStyle="1">
    <w:name w:val="WW8Num10z4"/>
  </w:style>
  <w:style w:type="character" w:styleId="1757" w:customStyle="1">
    <w:name w:val="WW8Num10z5"/>
  </w:style>
  <w:style w:type="character" w:styleId="1758" w:customStyle="1">
    <w:name w:val="WW8Num10z6"/>
  </w:style>
  <w:style w:type="character" w:styleId="1759" w:customStyle="1">
    <w:name w:val="WW8Num10z7"/>
  </w:style>
  <w:style w:type="character" w:styleId="1760" w:customStyle="1">
    <w:name w:val="WW8Num10z8"/>
  </w:style>
  <w:style w:type="character" w:styleId="1761" w:customStyle="1">
    <w:name w:val="WW8Num11z0"/>
  </w:style>
  <w:style w:type="character" w:styleId="1762" w:customStyle="1">
    <w:name w:val="WW8Num11z1"/>
  </w:style>
  <w:style w:type="character" w:styleId="1763" w:customStyle="1">
    <w:name w:val="WW8Num11z2"/>
  </w:style>
  <w:style w:type="character" w:styleId="1764" w:customStyle="1">
    <w:name w:val="WW8Num11z3"/>
  </w:style>
  <w:style w:type="character" w:styleId="1765" w:customStyle="1">
    <w:name w:val="WW8Num11z4"/>
  </w:style>
  <w:style w:type="character" w:styleId="1766" w:customStyle="1">
    <w:name w:val="WW8Num11z5"/>
  </w:style>
  <w:style w:type="character" w:styleId="1767" w:customStyle="1">
    <w:name w:val="WW8Num11z6"/>
  </w:style>
  <w:style w:type="character" w:styleId="1768" w:customStyle="1">
    <w:name w:val="WW8Num11z7"/>
  </w:style>
  <w:style w:type="character" w:styleId="1769" w:customStyle="1">
    <w:name w:val="WW8Num11z8"/>
  </w:style>
  <w:style w:type="character" w:styleId="1770" w:customStyle="1">
    <w:name w:val="WW8Num12z0"/>
    <w:rPr>
      <w:rFonts w:ascii="Symbol" w:hAnsi="Symbol"/>
    </w:rPr>
  </w:style>
  <w:style w:type="character" w:styleId="1771" w:customStyle="1">
    <w:name w:val="WW8Num12z1"/>
    <w:rPr>
      <w:rFonts w:ascii="Courier New" w:hAnsi="Courier New"/>
    </w:rPr>
  </w:style>
  <w:style w:type="character" w:styleId="1772" w:customStyle="1">
    <w:name w:val="WW8Num12z2"/>
    <w:rPr>
      <w:rFonts w:ascii="Wingdings" w:hAnsi="Wingdings"/>
    </w:rPr>
  </w:style>
  <w:style w:type="character" w:styleId="1773" w:customStyle="1">
    <w:name w:val="WW8Num12z3"/>
    <w:rPr>
      <w:rFonts w:ascii="Symbol" w:hAnsi="Symbol"/>
    </w:rPr>
  </w:style>
  <w:style w:type="character" w:styleId="1774" w:customStyle="1">
    <w:name w:val="WW8Num13z0"/>
    <w:rPr>
      <w:rFonts w:ascii="Times New Roman" w:hAnsi="Times New Roman"/>
      <w:sz w:val="24"/>
    </w:rPr>
  </w:style>
  <w:style w:type="character" w:styleId="1775" w:customStyle="1">
    <w:name w:val="WW8Num13z2"/>
    <w:rPr>
      <w:rFonts w:ascii="Times New Roman" w:hAnsi="Times New Roman"/>
      <w:sz w:val="28"/>
    </w:rPr>
  </w:style>
  <w:style w:type="character" w:styleId="1776" w:customStyle="1">
    <w:name w:val="WW8Num13z3"/>
  </w:style>
  <w:style w:type="character" w:styleId="1777" w:customStyle="1">
    <w:name w:val="WW8Num14z0"/>
    <w:rPr>
      <w:sz w:val="22"/>
    </w:rPr>
  </w:style>
  <w:style w:type="character" w:styleId="1778" w:customStyle="1">
    <w:name w:val="WW8Num14z1"/>
  </w:style>
  <w:style w:type="character" w:styleId="1779" w:customStyle="1">
    <w:name w:val="WW8Num14z2"/>
  </w:style>
  <w:style w:type="character" w:styleId="1780" w:customStyle="1">
    <w:name w:val="WW8Num14z3"/>
  </w:style>
  <w:style w:type="character" w:styleId="1781" w:customStyle="1">
    <w:name w:val="WW8Num14z4"/>
  </w:style>
  <w:style w:type="character" w:styleId="1782" w:customStyle="1">
    <w:name w:val="WW8Num14z5"/>
  </w:style>
  <w:style w:type="character" w:styleId="1783" w:customStyle="1">
    <w:name w:val="WW8Num14z6"/>
  </w:style>
  <w:style w:type="character" w:styleId="1784" w:customStyle="1">
    <w:name w:val="WW8Num14z7"/>
  </w:style>
  <w:style w:type="character" w:styleId="1785" w:customStyle="1">
    <w:name w:val="WW8Num14z8"/>
  </w:style>
  <w:style w:type="character" w:styleId="1786" w:customStyle="1">
    <w:name w:val="WW8Num15z0"/>
    <w:rPr>
      <w:b/>
      <w:sz w:val="24"/>
    </w:rPr>
  </w:style>
  <w:style w:type="character" w:styleId="1787" w:customStyle="1">
    <w:name w:val="WW8Num16z0"/>
    <w:rPr>
      <w:rFonts w:ascii="Times New Roman" w:hAnsi="Times New Roman"/>
      <w:sz w:val="24"/>
    </w:rPr>
  </w:style>
  <w:style w:type="character" w:styleId="1788" w:customStyle="1">
    <w:name w:val="WW8Num16z1"/>
    <w:rPr>
      <w:sz w:val="24"/>
    </w:rPr>
  </w:style>
  <w:style w:type="character" w:styleId="1789" w:customStyle="1">
    <w:name w:val="WW8Num16z3"/>
  </w:style>
  <w:style w:type="character" w:styleId="1790" w:customStyle="1">
    <w:name w:val="WW8Num16z4"/>
  </w:style>
  <w:style w:type="character" w:styleId="1791" w:customStyle="1">
    <w:name w:val="WW8Num16z5"/>
  </w:style>
  <w:style w:type="character" w:styleId="1792" w:customStyle="1">
    <w:name w:val="WW8Num16z6"/>
  </w:style>
  <w:style w:type="character" w:styleId="1793" w:customStyle="1">
    <w:name w:val="WW8Num16z7"/>
  </w:style>
  <w:style w:type="character" w:styleId="1794" w:customStyle="1">
    <w:name w:val="WW8Num16z8"/>
  </w:style>
  <w:style w:type="character" w:styleId="1795" w:customStyle="1">
    <w:name w:val="WW8Num17z0"/>
  </w:style>
  <w:style w:type="character" w:styleId="1796" w:customStyle="1">
    <w:name w:val="WW8Num18z0"/>
  </w:style>
  <w:style w:type="character" w:styleId="1797" w:customStyle="1">
    <w:name w:val="WW8Num18z1"/>
  </w:style>
  <w:style w:type="character" w:styleId="1798" w:customStyle="1">
    <w:name w:val="WW8Num18z2"/>
  </w:style>
  <w:style w:type="character" w:styleId="1799" w:customStyle="1">
    <w:name w:val="WW8Num18z3"/>
  </w:style>
  <w:style w:type="character" w:styleId="1800" w:customStyle="1">
    <w:name w:val="WW8Num18z4"/>
  </w:style>
  <w:style w:type="character" w:styleId="1801" w:customStyle="1">
    <w:name w:val="WW8Num18z5"/>
  </w:style>
  <w:style w:type="character" w:styleId="1802" w:customStyle="1">
    <w:name w:val="WW8Num18z6"/>
  </w:style>
  <w:style w:type="character" w:styleId="1803" w:customStyle="1">
    <w:name w:val="WW8Num18z7"/>
  </w:style>
  <w:style w:type="character" w:styleId="1804" w:customStyle="1">
    <w:name w:val="WW8Num18z8"/>
  </w:style>
  <w:style w:type="character" w:styleId="1805" w:customStyle="1">
    <w:name w:val="WW8Num19z0"/>
  </w:style>
  <w:style w:type="character" w:styleId="1806" w:customStyle="1">
    <w:name w:val="WW8Num19z1"/>
  </w:style>
  <w:style w:type="character" w:styleId="1807" w:customStyle="1">
    <w:name w:val="WW8Num19z2"/>
  </w:style>
  <w:style w:type="character" w:styleId="1808" w:customStyle="1">
    <w:name w:val="WW8Num19z3"/>
  </w:style>
  <w:style w:type="character" w:styleId="1809" w:customStyle="1">
    <w:name w:val="WW8Num19z4"/>
  </w:style>
  <w:style w:type="character" w:styleId="1810" w:customStyle="1">
    <w:name w:val="WW8Num19z5"/>
  </w:style>
  <w:style w:type="character" w:styleId="1811" w:customStyle="1">
    <w:name w:val="WW8Num19z6"/>
  </w:style>
  <w:style w:type="character" w:styleId="1812" w:customStyle="1">
    <w:name w:val="WW8Num19z7"/>
  </w:style>
  <w:style w:type="character" w:styleId="1813" w:customStyle="1">
    <w:name w:val="WW8Num19z8"/>
  </w:style>
  <w:style w:type="character" w:styleId="1814" w:customStyle="1">
    <w:name w:val="WW8Num9z1"/>
    <w:rPr>
      <w:sz w:val="24"/>
    </w:rPr>
  </w:style>
  <w:style w:type="character" w:styleId="1815" w:customStyle="1">
    <w:name w:val="WW8Num9z2"/>
    <w:rPr>
      <w:rFonts w:ascii="Times New Roman" w:hAnsi="Times New Roman"/>
      <w:sz w:val="28"/>
    </w:rPr>
  </w:style>
  <w:style w:type="character" w:styleId="1816" w:customStyle="1">
    <w:name w:val="WW8Num9z3"/>
  </w:style>
  <w:style w:type="character" w:styleId="1817" w:customStyle="1">
    <w:name w:val="WW8Num13z1"/>
  </w:style>
  <w:style w:type="character" w:styleId="1818" w:customStyle="1">
    <w:name w:val="WW8Num13z4"/>
  </w:style>
  <w:style w:type="character" w:styleId="1819" w:customStyle="1">
    <w:name w:val="WW8Num13z5"/>
  </w:style>
  <w:style w:type="character" w:styleId="1820" w:customStyle="1">
    <w:name w:val="WW8Num13z6"/>
  </w:style>
  <w:style w:type="character" w:styleId="1821" w:customStyle="1">
    <w:name w:val="WW8Num13z7"/>
  </w:style>
  <w:style w:type="character" w:styleId="1822" w:customStyle="1">
    <w:name w:val="WW8Num13z8"/>
  </w:style>
  <w:style w:type="character" w:styleId="1823" w:customStyle="1">
    <w:name w:val="WW8Num2z1"/>
  </w:style>
  <w:style w:type="character" w:styleId="1824" w:customStyle="1">
    <w:name w:val="WW8Num2z2"/>
  </w:style>
  <w:style w:type="character" w:styleId="1825" w:customStyle="1">
    <w:name w:val="WW8Num2z3"/>
  </w:style>
  <w:style w:type="character" w:styleId="1826" w:customStyle="1">
    <w:name w:val="WW8Num2z4"/>
  </w:style>
  <w:style w:type="character" w:styleId="1827" w:customStyle="1">
    <w:name w:val="WW8Num2z5"/>
  </w:style>
  <w:style w:type="character" w:styleId="1828" w:customStyle="1">
    <w:name w:val="WW8Num2z6"/>
  </w:style>
  <w:style w:type="character" w:styleId="1829" w:customStyle="1">
    <w:name w:val="WW8Num2z7"/>
  </w:style>
  <w:style w:type="character" w:styleId="1830" w:customStyle="1">
    <w:name w:val="WW8Num2z8"/>
  </w:style>
  <w:style w:type="character" w:styleId="1831" w:customStyle="1">
    <w:name w:val="WW8Num3z1"/>
    <w:rPr>
      <w:rFonts w:ascii="Courier New" w:hAnsi="Courier New"/>
    </w:rPr>
  </w:style>
  <w:style w:type="character" w:styleId="1832" w:customStyle="1">
    <w:name w:val="WW8Num3z2"/>
    <w:rPr>
      <w:rFonts w:ascii="Wingdings" w:hAnsi="Wingdings"/>
    </w:rPr>
  </w:style>
  <w:style w:type="character" w:styleId="1833" w:customStyle="1">
    <w:name w:val="WW8Num3z3"/>
    <w:rPr>
      <w:rFonts w:ascii="Symbol" w:hAnsi="Symbol"/>
    </w:rPr>
  </w:style>
  <w:style w:type="character" w:styleId="1834" w:customStyle="1">
    <w:name w:val="WW8Num9z4"/>
  </w:style>
  <w:style w:type="character" w:styleId="1835" w:customStyle="1">
    <w:name w:val="WW8Num9z5"/>
  </w:style>
  <w:style w:type="character" w:styleId="1836" w:customStyle="1">
    <w:name w:val="WW8Num9z6"/>
  </w:style>
  <w:style w:type="character" w:styleId="1837" w:customStyle="1">
    <w:name w:val="WW8Num9z7"/>
  </w:style>
  <w:style w:type="character" w:styleId="1838" w:customStyle="1">
    <w:name w:val="WW8Num9z8"/>
  </w:style>
  <w:style w:type="character" w:styleId="1839" w:customStyle="1">
    <w:name w:val="Основной шрифт абзаца2"/>
  </w:style>
  <w:style w:type="character" w:styleId="1840" w:customStyle="1">
    <w:name w:val="Верхний колонтитул Знак"/>
    <w:uiPriority w:val="99"/>
    <w:rPr>
      <w:sz w:val="24"/>
    </w:rPr>
  </w:style>
  <w:style w:type="character" w:styleId="1841" w:customStyle="1">
    <w:name w:val="Знак примечания2"/>
    <w:rPr>
      <w:sz w:val="18"/>
    </w:rPr>
  </w:style>
  <w:style w:type="character" w:styleId="1842" w:customStyle="1">
    <w:name w:val="Текст примечания Знак"/>
    <w:rPr>
      <w:sz w:val="24"/>
      <w:lang w:val="en-US" w:eastAsia="en-US"/>
    </w:rPr>
  </w:style>
  <w:style w:type="character" w:styleId="1843" w:customStyle="1">
    <w:name w:val="Текст выноски Знак"/>
    <w:rPr>
      <w:rFonts w:ascii="Tahoma" w:hAnsi="Tahoma"/>
      <w:sz w:val="16"/>
    </w:rPr>
  </w:style>
  <w:style w:type="character" w:styleId="1844" w:customStyle="1">
    <w:name w:val="Internet Link"/>
    <w:rPr>
      <w:color w:val="0000ff"/>
      <w:u w:val="single"/>
    </w:rPr>
  </w:style>
  <w:style w:type="character" w:styleId="1845" w:customStyle="1">
    <w:name w:val="Visited Internet Link"/>
    <w:rPr>
      <w:color w:val="800080"/>
      <w:u w:val="single"/>
    </w:rPr>
  </w:style>
  <w:style w:type="character" w:styleId="1846" w:customStyle="1">
    <w:name w:val="Тема примечания Знак"/>
    <w:rPr>
      <w:b/>
      <w:sz w:val="24"/>
      <w:lang w:val="en-US" w:eastAsia="en-US"/>
    </w:rPr>
  </w:style>
  <w:style w:type="character" w:styleId="1847" w:customStyle="1">
    <w:name w:val="Текст Знак"/>
    <w:rPr>
      <w:rFonts w:ascii="Courier New" w:hAnsi="Courier New"/>
    </w:rPr>
  </w:style>
  <w:style w:type="character" w:styleId="1848" w:customStyle="1">
    <w:name w:val="Текст сноски Знак"/>
    <w:uiPriority w:val="99"/>
    <w:rPr>
      <w:rFonts w:cs="Times New Roman"/>
    </w:rPr>
  </w:style>
  <w:style w:type="character" w:styleId="1849" w:customStyle="1">
    <w:name w:val="Символ сноски"/>
    <w:rPr>
      <w:vertAlign w:val="superscript"/>
    </w:rPr>
  </w:style>
  <w:style w:type="character" w:styleId="1850" w:customStyle="1">
    <w:name w:val="Основной текст с отступом Знак"/>
    <w:rPr>
      <w:sz w:val="24"/>
    </w:rPr>
  </w:style>
  <w:style w:type="character" w:styleId="1851" w:customStyle="1">
    <w:name w:val="Заголовок 1 Знак"/>
    <w:rPr>
      <w:rFonts w:eastAsia="Times New Roman"/>
      <w:sz w:val="28"/>
    </w:rPr>
  </w:style>
  <w:style w:type="character" w:styleId="1852" w:customStyle="1">
    <w:name w:val="Заголовок 2 Знак"/>
    <w:rPr>
      <w:rFonts w:eastAsia="Times New Roman"/>
      <w:sz w:val="28"/>
    </w:rPr>
  </w:style>
  <w:style w:type="character" w:styleId="1853" w:customStyle="1">
    <w:name w:val="Заголовок 3 Знак"/>
    <w:rPr>
      <w:rFonts w:eastAsia="Times New Roman"/>
      <w:sz w:val="28"/>
    </w:rPr>
  </w:style>
  <w:style w:type="character" w:styleId="1854" w:customStyle="1">
    <w:name w:val="Заголовок 4 Знак"/>
    <w:rPr>
      <w:rFonts w:eastAsia="Times New Roman"/>
      <w:b/>
      <w:sz w:val="28"/>
    </w:rPr>
  </w:style>
  <w:style w:type="character" w:styleId="1855" w:customStyle="1">
    <w:name w:val="Заголовок 5 Знак"/>
    <w:rPr>
      <w:rFonts w:eastAsia="Times New Roman"/>
      <w:sz w:val="28"/>
    </w:rPr>
  </w:style>
  <w:style w:type="character" w:styleId="1856" w:customStyle="1">
    <w:name w:val="Заголовок 6 Знак"/>
    <w:rPr>
      <w:rFonts w:eastAsia="Times New Roman"/>
      <w:b/>
      <w:sz w:val="28"/>
    </w:rPr>
  </w:style>
  <w:style w:type="character" w:styleId="1857" w:customStyle="1">
    <w:name w:val="Заголовок 7 Знак"/>
    <w:rPr>
      <w:rFonts w:eastAsia="Times New Roman"/>
      <w:sz w:val="28"/>
    </w:rPr>
  </w:style>
  <w:style w:type="character" w:styleId="1858" w:customStyle="1">
    <w:name w:val="Заголовок 8 Знак"/>
    <w:rPr>
      <w:rFonts w:eastAsia="Times New Roman"/>
      <w:sz w:val="28"/>
    </w:rPr>
  </w:style>
  <w:style w:type="character" w:styleId="1859" w:customStyle="1">
    <w:name w:val="Заголовок 9 Знак"/>
    <w:rPr>
      <w:rFonts w:eastAsia="Times New Roman"/>
      <w:sz w:val="28"/>
    </w:rPr>
  </w:style>
  <w:style w:type="character" w:styleId="1860" w:customStyle="1">
    <w:name w:val="Основной текст Знак"/>
    <w:rPr>
      <w:sz w:val="24"/>
    </w:rPr>
  </w:style>
  <w:style w:type="character" w:styleId="1861" w:customStyle="1">
    <w:name w:val="Основной текст 2 Знак"/>
    <w:rPr>
      <w:rFonts w:eastAsia="Times New Roman"/>
      <w:sz w:val="28"/>
      <w:lang w:val="en-US" w:eastAsia="en-US"/>
    </w:rPr>
  </w:style>
  <w:style w:type="character" w:styleId="1862" w:customStyle="1">
    <w:name w:val="Нижний колонтитул Знак"/>
    <w:uiPriority w:val="99"/>
    <w:rPr>
      <w:sz w:val="24"/>
    </w:rPr>
  </w:style>
  <w:style w:type="character" w:styleId="1863" w:customStyle="1">
    <w:name w:val="Основной текст с отступом 2 Знак"/>
    <w:rPr>
      <w:rFonts w:eastAsia="Times New Roman"/>
      <w:sz w:val="28"/>
    </w:rPr>
  </w:style>
  <w:style w:type="character" w:styleId="1864" w:customStyle="1">
    <w:name w:val="Основной текст 3 Знак"/>
    <w:rPr>
      <w:rFonts w:eastAsia="Times New Roman"/>
      <w:color w:val="ff0000"/>
      <w:sz w:val="28"/>
    </w:rPr>
  </w:style>
  <w:style w:type="character" w:styleId="1865" w:customStyle="1">
    <w:name w:val="Line Numbering"/>
  </w:style>
  <w:style w:type="character" w:styleId="1866" w:customStyle="1">
    <w:name w:val="Схема документа Знак1"/>
    <w:rPr>
      <w:rFonts w:ascii="Tahoma" w:hAnsi="Tahoma" w:eastAsia="Times New Roman"/>
      <w:sz w:val="16"/>
    </w:rPr>
  </w:style>
  <w:style w:type="character" w:styleId="1867" w:customStyle="1">
    <w:name w:val="Подзаголовок Знак"/>
    <w:rPr>
      <w:rFonts w:ascii="Cambria" w:hAnsi="Cambria"/>
      <w:sz w:val="24"/>
    </w:rPr>
  </w:style>
  <w:style w:type="character" w:styleId="1868" w:customStyle="1">
    <w:name w:val="Strong Emphasis"/>
    <w:rPr>
      <w:b/>
    </w:rPr>
  </w:style>
  <w:style w:type="character" w:styleId="1869" w:customStyle="1">
    <w:name w:val="Название Знак"/>
    <w:rPr>
      <w:rFonts w:ascii="Cambria" w:hAnsi="Cambria"/>
      <w:b/>
      <w:sz w:val="32"/>
    </w:rPr>
  </w:style>
  <w:style w:type="character" w:styleId="1870" w:customStyle="1">
    <w:name w:val="Стандартный HTML Знак"/>
    <w:rPr>
      <w:rFonts w:ascii="Courier New" w:hAnsi="Courier New"/>
    </w:rPr>
  </w:style>
  <w:style w:type="character" w:styleId="1871" w:customStyle="1">
    <w:name w:val="Основной текст с отступом 3 Знак"/>
    <w:rPr>
      <w:rFonts w:ascii="Courier New" w:hAnsi="Courier New"/>
      <w:sz w:val="28"/>
    </w:rPr>
  </w:style>
  <w:style w:type="character" w:styleId="1872" w:customStyle="1">
    <w:name w:val="Основной шрифт абзаца1"/>
  </w:style>
  <w:style w:type="character" w:styleId="1873" w:customStyle="1">
    <w:name w:val="Знак примечания1"/>
    <w:rPr>
      <w:sz w:val="16"/>
    </w:rPr>
  </w:style>
  <w:style w:type="character" w:styleId="1874" w:customStyle="1">
    <w:name w:val="Символ нумерации"/>
  </w:style>
  <w:style w:type="character" w:styleId="1875" w:customStyle="1">
    <w:name w:val="Font Style25"/>
    <w:rPr>
      <w:rFonts w:ascii="Times New Roman" w:hAnsi="Times New Roman"/>
      <w:b/>
      <w:sz w:val="20"/>
    </w:rPr>
  </w:style>
  <w:style w:type="character" w:styleId="1876" w:customStyle="1">
    <w:name w:val="Текст примечания Знак1"/>
    <w:rPr>
      <w:rFonts w:ascii="Calibri" w:hAnsi="Calibri" w:eastAsia="Times New Roman"/>
    </w:rPr>
  </w:style>
  <w:style w:type="character" w:styleId="1877" w:customStyle="1">
    <w:name w:val="serp-url__item1"/>
  </w:style>
  <w:style w:type="character" w:styleId="1878" w:customStyle="1">
    <w:name w:val="serp-url__mark1"/>
    <w:rPr>
      <w:rFonts w:ascii="Verdana" w:hAnsi="Verdana"/>
    </w:rPr>
  </w:style>
  <w:style w:type="character" w:styleId="1879" w:customStyle="1">
    <w:name w:val="Footnote Characters"/>
    <w:rPr>
      <w:vertAlign w:val="superscript"/>
    </w:rPr>
  </w:style>
  <w:style w:type="character" w:styleId="1880" w:customStyle="1">
    <w:name w:val="Символы концевой сноски"/>
    <w:rPr>
      <w:vertAlign w:val="superscript"/>
    </w:rPr>
  </w:style>
  <w:style w:type="character" w:styleId="1881" w:customStyle="1">
    <w:name w:val="WW-Символы концевой сноски"/>
  </w:style>
  <w:style w:type="character" w:styleId="1882" w:customStyle="1">
    <w:name w:val="Endnote Characters"/>
    <w:rPr>
      <w:vertAlign w:val="superscript"/>
    </w:rPr>
  </w:style>
  <w:style w:type="character" w:styleId="1883" w:customStyle="1">
    <w:name w:val="Текст Знак1"/>
    <w:rPr>
      <w:rFonts w:ascii="Courier New" w:hAnsi="Courier New"/>
    </w:rPr>
  </w:style>
  <w:style w:type="character" w:styleId="1884" w:customStyle="1">
    <w:name w:val="Основной текст с отступом 3 Знак1"/>
    <w:rPr>
      <w:sz w:val="16"/>
    </w:rPr>
  </w:style>
  <w:style w:type="character" w:styleId="1885" w:customStyle="1">
    <w:name w:val="Текст примечания Знак2"/>
  </w:style>
  <w:style w:type="character" w:styleId="1886" w:customStyle="1">
    <w:name w:val="Основной текст 2 Знак1"/>
    <w:rPr>
      <w:sz w:val="24"/>
    </w:rPr>
  </w:style>
  <w:style w:type="character" w:styleId="1887" w:customStyle="1">
    <w:name w:val="Основной текст с отступом 2 Знак1"/>
    <w:rPr>
      <w:sz w:val="24"/>
    </w:rPr>
  </w:style>
  <w:style w:type="character" w:styleId="1888" w:customStyle="1">
    <w:name w:val="Основной текст 3 Знак1"/>
    <w:rPr>
      <w:sz w:val="16"/>
    </w:rPr>
  </w:style>
  <w:style w:type="character" w:styleId="1889" w:customStyle="1">
    <w:name w:val="Схема документа Знак2"/>
    <w:rPr>
      <w:rFonts w:ascii="Tahoma" w:hAnsi="Tahoma"/>
      <w:sz w:val="16"/>
    </w:rPr>
  </w:style>
  <w:style w:type="character" w:styleId="1890" w:customStyle="1">
    <w:name w:val="ng-binding"/>
  </w:style>
  <w:style w:type="character" w:styleId="1891" w:customStyle="1">
    <w:name w:val="Footnote Anchor"/>
    <w:rPr>
      <w:vertAlign w:val="superscript"/>
    </w:rPr>
  </w:style>
  <w:style w:type="character" w:styleId="1892" w:customStyle="1">
    <w:name w:val="Endnote Anchor"/>
    <w:rPr>
      <w:vertAlign w:val="superscript"/>
    </w:rPr>
  </w:style>
  <w:style w:type="paragraph" w:styleId="1893" w:customStyle="1">
    <w:name w:val="Heading"/>
    <w:basedOn w:val="1331"/>
    <w:next w:val="1331"/>
    <w:pPr>
      <w:ind w:firstLine="709"/>
      <w:jc w:val="center"/>
      <w:spacing w:before="240" w:after="60"/>
    </w:pPr>
    <w:rPr>
      <w:rFonts w:ascii="Cambria" w:hAnsi="Cambria" w:eastAsia="DejaVu Sans" w:cs="Cambria"/>
      <w:b/>
      <w:bCs/>
      <w:sz w:val="32"/>
      <w:szCs w:val="32"/>
      <w:lang w:eastAsia="zh-CN"/>
    </w:rPr>
  </w:style>
  <w:style w:type="paragraph" w:styleId="1894" w:customStyle="1">
    <w:name w:val="Index"/>
    <w:basedOn w:val="1331"/>
    <w:pPr>
      <w:widowControl/>
      <w:suppressLineNumbers/>
    </w:pPr>
    <w:rPr>
      <w:rFonts w:ascii="Times New Roman" w:hAnsi="Times New Roman" w:eastAsia="DejaVu Sans" w:cs="Times New Roman"/>
      <w:sz w:val="28"/>
      <w:szCs w:val="24"/>
      <w:lang w:eastAsia="zh-CN"/>
    </w:rPr>
  </w:style>
  <w:style w:type="paragraph" w:styleId="1895" w:customStyle="1">
    <w:name w:val="Название2"/>
    <w:basedOn w:val="1331"/>
    <w:pPr>
      <w:spacing w:before="120" w:after="120"/>
      <w:widowControl/>
      <w:suppressLineNumbers/>
    </w:pPr>
    <w:rPr>
      <w:rFonts w:ascii="Times New Roman" w:hAnsi="Times New Roman" w:eastAsia="DejaVu Sans"/>
      <w:i/>
      <w:iCs/>
      <w:sz w:val="24"/>
      <w:szCs w:val="24"/>
      <w:lang w:eastAsia="zh-CN"/>
    </w:rPr>
  </w:style>
  <w:style w:type="paragraph" w:styleId="1896" w:customStyle="1">
    <w:name w:val="Указатель2"/>
    <w:basedOn w:val="1331"/>
    <w:pPr>
      <w:widowControl/>
      <w:suppressLineNumbers/>
    </w:pPr>
    <w:rPr>
      <w:rFonts w:ascii="Times New Roman" w:hAnsi="Times New Roman" w:eastAsia="DejaVu Sans"/>
      <w:sz w:val="28"/>
      <w:szCs w:val="24"/>
      <w:lang w:eastAsia="zh-CN"/>
    </w:rPr>
  </w:style>
  <w:style w:type="paragraph" w:styleId="1897" w:customStyle="1">
    <w:name w:val="Знак2 Знак Знак1 Знак1 Знак Знак Знак Знак Знак Знак Знак Знак Знак Знак Знак Знак2"/>
    <w:basedOn w:val="1331"/>
    <w:pPr>
      <w:spacing w:after="160" w:line="240" w:lineRule="exact"/>
      <w:widowControl/>
    </w:pPr>
    <w:rPr>
      <w:rFonts w:ascii="Verdana" w:hAnsi="Verdana" w:eastAsia="DejaVu Sans" w:cs="Verdana"/>
      <w:lang w:val="en-US" w:eastAsia="zh-CN"/>
    </w:rPr>
  </w:style>
  <w:style w:type="paragraph" w:styleId="1898" w:customStyle="1">
    <w:name w:val="Текст1"/>
    <w:basedOn w:val="1331"/>
    <w:pPr>
      <w:widowControl/>
    </w:pPr>
    <w:rPr>
      <w:rFonts w:ascii="Courier New" w:hAnsi="Courier New" w:eastAsia="DejaVu Sans" w:cs="Courier New"/>
      <w:lang w:val="en-US" w:eastAsia="zh-CN"/>
    </w:rPr>
  </w:style>
  <w:style w:type="paragraph" w:styleId="1899" w:customStyle="1">
    <w:name w:val="Основной текст с отступом 31"/>
    <w:basedOn w:val="1331"/>
    <w:pPr>
      <w:ind w:left="900"/>
    </w:pPr>
    <w:rPr>
      <w:rFonts w:ascii="Courier New" w:hAnsi="Courier New" w:eastAsia="DejaVu Sans" w:cs="Courier New"/>
      <w:sz w:val="28"/>
      <w:lang w:eastAsia="zh-CN"/>
    </w:rPr>
  </w:style>
  <w:style w:type="paragraph" w:styleId="1900" w:customStyle="1">
    <w:name w:val="Текст примечания2"/>
    <w:basedOn w:val="1331"/>
    <w:pPr>
      <w:widowControl/>
    </w:pPr>
    <w:rPr>
      <w:rFonts w:ascii="Times New Roman" w:hAnsi="Times New Roman" w:eastAsia="DejaVu Sans" w:cs="Times New Roman"/>
      <w:sz w:val="28"/>
      <w:szCs w:val="24"/>
      <w:lang w:val="en-US" w:eastAsia="zh-CN"/>
    </w:rPr>
  </w:style>
  <w:style w:type="paragraph" w:styleId="1901" w:customStyle="1">
    <w:name w:val="Название объекта1"/>
    <w:basedOn w:val="1331"/>
    <w:next w:val="1331"/>
    <w:pPr>
      <w:ind w:left="-57" w:right="-57" w:firstLine="709"/>
      <w:jc w:val="center"/>
    </w:pPr>
    <w:rPr>
      <w:rFonts w:ascii="Times New Roman" w:hAnsi="Times New Roman" w:cs="Times New Roman"/>
      <w:b/>
      <w:szCs w:val="28"/>
      <w:lang w:eastAsia="zh-CN"/>
    </w:rPr>
  </w:style>
  <w:style w:type="paragraph" w:styleId="1902" w:customStyle="1">
    <w:name w:val="Основной текст 21"/>
    <w:basedOn w:val="1331"/>
    <w:pPr>
      <w:ind w:firstLine="709"/>
      <w:jc w:val="center"/>
      <w:tabs>
        <w:tab w:val="left" w:pos="6237" w:leader="none"/>
      </w:tabs>
    </w:pPr>
    <w:rPr>
      <w:rFonts w:ascii="Times New Roman" w:hAnsi="Times New Roman" w:cs="Times New Roman"/>
      <w:sz w:val="28"/>
      <w:szCs w:val="28"/>
      <w:lang w:val="en-US" w:eastAsia="zh-CN"/>
    </w:rPr>
  </w:style>
  <w:style w:type="paragraph" w:styleId="1903" w:customStyle="1">
    <w:name w:val="Основной текст с отступом 21"/>
    <w:basedOn w:val="1331"/>
    <w:pPr>
      <w:ind w:firstLine="709"/>
      <w:spacing w:before="600"/>
    </w:pPr>
    <w:rPr>
      <w:rFonts w:ascii="Times New Roman" w:hAnsi="Times New Roman" w:cs="Times New Roman"/>
      <w:sz w:val="28"/>
      <w:szCs w:val="28"/>
      <w:lang w:eastAsia="zh-CN"/>
    </w:rPr>
  </w:style>
  <w:style w:type="paragraph" w:styleId="1904" w:customStyle="1">
    <w:name w:val="Основной текст 31"/>
    <w:basedOn w:val="1331"/>
    <w:pPr>
      <w:ind w:firstLine="709"/>
    </w:pPr>
    <w:rPr>
      <w:rFonts w:ascii="Times New Roman" w:hAnsi="Times New Roman" w:cs="Times New Roman"/>
      <w:color w:val="ff0000"/>
      <w:sz w:val="26"/>
      <w:szCs w:val="28"/>
      <w:lang w:eastAsia="zh-CN"/>
    </w:rPr>
  </w:style>
  <w:style w:type="paragraph" w:styleId="1905" w:customStyle="1">
    <w:name w:val="Схема документа1"/>
    <w:basedOn w:val="1331"/>
    <w:pPr>
      <w:ind w:firstLine="709"/>
    </w:pPr>
    <w:rPr>
      <w:rFonts w:ascii="Tahoma" w:hAnsi="Tahoma" w:cs="Tahoma"/>
      <w:sz w:val="16"/>
      <w:szCs w:val="16"/>
      <w:lang w:eastAsia="zh-CN"/>
    </w:rPr>
  </w:style>
  <w:style w:type="paragraph" w:styleId="1906" w:customStyle="1">
    <w:name w:val="Знак2 Знак Знак1 Знак1 Знак Знак Знак Знак Знак Знак Знак Знак Знак Знак Знак Знак1"/>
    <w:basedOn w:val="1331"/>
    <w:pPr>
      <w:spacing w:after="160" w:line="240" w:lineRule="exact"/>
      <w:widowControl/>
    </w:pPr>
    <w:rPr>
      <w:rFonts w:ascii="Verdana" w:hAnsi="Verdana" w:eastAsia="DejaVu Sans" w:cs="Verdana"/>
      <w:lang w:val="en-US" w:eastAsia="zh-CN"/>
    </w:rPr>
  </w:style>
  <w:style w:type="paragraph" w:styleId="1907" w:customStyle="1">
    <w:name w:val="Абзац списка1"/>
    <w:basedOn w:val="1331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1908" w:customStyle="1">
    <w:name w:val="Название1"/>
    <w:basedOn w:val="1331"/>
    <w:pPr>
      <w:jc w:val="left"/>
      <w:spacing w:before="120" w:after="120" w:line="276" w:lineRule="auto"/>
      <w:widowControl/>
      <w:suppressLineNumbers/>
    </w:pPr>
    <w:rPr>
      <w:rFonts w:ascii="Calibri" w:hAnsi="Calibri" w:cs="Mangal"/>
      <w:i/>
      <w:iCs/>
      <w:sz w:val="24"/>
      <w:szCs w:val="24"/>
      <w:lang w:eastAsia="zh-CN"/>
    </w:rPr>
  </w:style>
  <w:style w:type="paragraph" w:styleId="1909" w:customStyle="1">
    <w:name w:val="Указатель1"/>
    <w:basedOn w:val="1331"/>
    <w:pPr>
      <w:jc w:val="left"/>
      <w:spacing w:after="200" w:line="276" w:lineRule="auto"/>
      <w:widowControl/>
      <w:suppressLineNumbers/>
    </w:pPr>
    <w:rPr>
      <w:rFonts w:ascii="Calibri" w:hAnsi="Calibri" w:cs="Mangal"/>
      <w:sz w:val="22"/>
      <w:szCs w:val="22"/>
      <w:lang w:eastAsia="zh-CN"/>
    </w:rPr>
  </w:style>
  <w:style w:type="paragraph" w:styleId="1910" w:customStyle="1">
    <w:name w:val="Текст примечания1"/>
    <w:basedOn w:val="1331"/>
    <w:pPr>
      <w:jc w:val="left"/>
      <w:spacing w:after="200" w:line="276" w:lineRule="auto"/>
      <w:widowControl/>
    </w:pPr>
    <w:rPr>
      <w:rFonts w:ascii="Calibri" w:hAnsi="Calibri" w:cs="Calibri"/>
      <w:lang w:eastAsia="zh-CN"/>
    </w:rPr>
  </w:style>
  <w:style w:type="paragraph" w:styleId="1911" w:customStyle="1">
    <w:name w:val="Обычный + по ширине"/>
    <w:basedOn w:val="1331"/>
    <w:pPr>
      <w:widowControl/>
    </w:pPr>
    <w:rPr>
      <w:rFonts w:ascii="Times New Roman" w:hAnsi="Times New Roman" w:eastAsia="DejaVu Sans" w:cs="Times New Roman"/>
      <w:sz w:val="24"/>
      <w:szCs w:val="24"/>
      <w:lang w:eastAsia="zh-CN"/>
    </w:rPr>
  </w:style>
  <w:style w:type="paragraph" w:styleId="1912" w:customStyle="1">
    <w:name w:val="Содержимое таблицы"/>
    <w:basedOn w:val="1331"/>
    <w:pPr>
      <w:jc w:val="left"/>
      <w:spacing w:after="200" w:line="276" w:lineRule="auto"/>
      <w:widowControl/>
      <w:suppressLineNumbers/>
    </w:pPr>
    <w:rPr>
      <w:rFonts w:ascii="Calibri" w:hAnsi="Calibri" w:cs="Calibri"/>
      <w:sz w:val="22"/>
      <w:szCs w:val="22"/>
      <w:lang w:eastAsia="zh-CN"/>
    </w:rPr>
  </w:style>
  <w:style w:type="paragraph" w:styleId="1913" w:customStyle="1">
    <w:name w:val="Заголовок таблицы"/>
    <w:basedOn w:val="1912"/>
    <w:pPr>
      <w:jc w:val="center"/>
    </w:pPr>
    <w:rPr>
      <w:b/>
      <w:bCs/>
    </w:rPr>
  </w:style>
  <w:style w:type="paragraph" w:styleId="1914" w:customStyle="1">
    <w:name w:val="Абзац списка2"/>
    <w:basedOn w:val="1331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1915" w:customStyle="1">
    <w:name w:val="Абзац списка3"/>
    <w:basedOn w:val="1331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1916" w:customStyle="1">
    <w:name w:val="Абзац списка4"/>
    <w:basedOn w:val="1331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1917" w:customStyle="1">
    <w:name w:val="Абзац списка5"/>
    <w:basedOn w:val="1331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1918" w:customStyle="1">
    <w:name w:val="Абзац списка6"/>
    <w:basedOn w:val="1331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1919" w:customStyle="1">
    <w:name w:val="s_3"/>
    <w:basedOn w:val="1331"/>
    <w:pPr>
      <w:jc w:val="left"/>
      <w:spacing w:before="280" w:after="280"/>
      <w:widowControl/>
    </w:pPr>
    <w:rPr>
      <w:rFonts w:ascii="Times New Roman" w:hAnsi="Times New Roman" w:eastAsia="DejaVu Sans" w:cs="Times New Roman"/>
      <w:sz w:val="24"/>
      <w:szCs w:val="24"/>
      <w:lang w:eastAsia="zh-CN"/>
    </w:rPr>
  </w:style>
  <w:style w:type="paragraph" w:styleId="1920" w:customStyle="1">
    <w:name w:val="Абзац списка7"/>
    <w:basedOn w:val="1331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1921" w:customStyle="1">
    <w:name w:val="Table Contents"/>
    <w:basedOn w:val="1331"/>
    <w:pPr>
      <w:widowControl/>
      <w:suppressLineNumbers/>
    </w:pPr>
    <w:rPr>
      <w:rFonts w:ascii="Times New Roman" w:hAnsi="Times New Roman" w:eastAsia="DejaVu Sans" w:cs="Times New Roman"/>
      <w:sz w:val="28"/>
      <w:szCs w:val="24"/>
      <w:lang w:eastAsia="zh-CN"/>
    </w:rPr>
  </w:style>
  <w:style w:type="paragraph" w:styleId="1922" w:customStyle="1">
    <w:name w:val="Table Heading"/>
    <w:basedOn w:val="1921"/>
    <w:pPr>
      <w:jc w:val="center"/>
    </w:pPr>
    <w:rPr>
      <w:b/>
      <w:bCs/>
    </w:rPr>
  </w:style>
  <w:style w:type="character" w:styleId="1923" w:customStyle="1">
    <w:name w:val="Знак11 Знак;Знак11 Знак Знак"/>
    <w:rPr>
      <w:rFonts w:ascii="Courier New" w:hAnsi="Courier New" w:cs="Courier New"/>
    </w:rPr>
  </w:style>
  <w:style w:type="paragraph" w:styleId="1924" w:customStyle="1">
    <w:name w:val="font1"/>
    <w:basedOn w:val="1331"/>
    <w:pPr>
      <w:jc w:val="left"/>
      <w:spacing w:before="100" w:beforeAutospacing="1" w:after="100" w:afterAutospacing="1"/>
      <w:widowControl/>
    </w:pPr>
    <w:rPr>
      <w:rFonts w:ascii="Calibri" w:hAnsi="Calibri" w:cs="Times New Roman"/>
      <w:color w:val="000000"/>
      <w:sz w:val="22"/>
      <w:szCs w:val="22"/>
    </w:rPr>
  </w:style>
  <w:style w:type="paragraph" w:styleId="1925" w:customStyle="1">
    <w:name w:val="font5"/>
    <w:basedOn w:val="1331"/>
    <w:pPr>
      <w:jc w:val="left"/>
      <w:spacing w:before="100" w:beforeAutospacing="1" w:after="100" w:afterAutospacing="1"/>
      <w:widowControl/>
    </w:pPr>
    <w:rPr>
      <w:rFonts w:ascii="Calibri" w:hAnsi="Calibri" w:cs="Times New Roman"/>
      <w:color w:val="0000ff"/>
      <w:sz w:val="22"/>
      <w:szCs w:val="22"/>
    </w:rPr>
  </w:style>
  <w:style w:type="paragraph" w:styleId="1926" w:customStyle="1">
    <w:name w:val="font6"/>
    <w:basedOn w:val="1331"/>
    <w:pPr>
      <w:jc w:val="left"/>
      <w:spacing w:before="100" w:beforeAutospacing="1" w:after="100" w:afterAutospacing="1"/>
      <w:widowControl/>
    </w:pPr>
    <w:rPr>
      <w:rFonts w:ascii="Calibri" w:hAnsi="Calibri" w:cs="Times New Roman"/>
      <w:sz w:val="22"/>
      <w:szCs w:val="22"/>
    </w:rPr>
  </w:style>
  <w:style w:type="character" w:styleId="1927" w:customStyle="1">
    <w:name w:val="S_Обычный жирный Знак"/>
    <w:link w:val="1559"/>
    <w:rPr>
      <w:sz w:val="28"/>
      <w:szCs w:val="28"/>
    </w:rPr>
  </w:style>
  <w:style w:type="paragraph" w:styleId="1928" w:customStyle="1">
    <w:name w:val="Без интервала;с интервалом;Без интервала1;No Spacing;No Spacing1;Без интервала11"/>
    <w:uiPriority w:val="1"/>
    <w:qFormat/>
    <w:pPr>
      <w:jc w:val="both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4"/>
      <w:szCs w:val="24"/>
      <w:lang w:eastAsia="ru-RU"/>
    </w:rPr>
  </w:style>
  <w:style w:type="paragraph" w:styleId="1929" w:customStyle="1">
    <w:name w:val="Без интервала;с интервалом;Без интервала1;No Spacing;No Spacing1;Без интервала111"/>
    <w:uiPriority w:val="1"/>
    <w:qFormat/>
    <w:pPr>
      <w:jc w:val="both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4"/>
      <w:szCs w:val="24"/>
      <w:lang w:eastAsia="ru-RU"/>
    </w:rPr>
  </w:style>
  <w:style w:type="character" w:styleId="1930" w:customStyle="1">
    <w:name w:val="Без интервала Знак"/>
    <w:link w:val="1353"/>
    <w:uiPriority w:val="1"/>
  </w:style>
  <w:style w:type="paragraph" w:styleId="1_26249" w:customStyle="1">
    <w:name w:val="Абзац списка"/>
    <w:basedOn w:val="856"/>
    <w:next w:val="872"/>
    <w:link w:val="856"/>
    <w:uiPriority w:val="34"/>
    <w:qFormat/>
    <w:pPr>
      <w:contextualSpacing/>
      <w:ind w:left="720" w:right="0" w:firstLine="0"/>
      <w:jc w:val="left"/>
      <w:keepLines w:val="0"/>
      <w:keepNext w:val="0"/>
      <w:pageBreakBefore w:val="0"/>
      <w:spacing w:before="0" w:beforeAutospacing="0" w:after="200" w:afterAutospacing="0" w:line="276" w:lineRule="auto"/>
      <w:shd w:val="nil" w:color="000000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Calibri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en-US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Relationship Id="rId12" Type="http://schemas.openxmlformats.org/officeDocument/2006/relationships/footer" Target="footer2.xml" /><Relationship Id="rId13" Type="http://schemas.openxmlformats.org/officeDocument/2006/relationships/image" Target="media/image1.wmf"/><Relationship Id="rId14" Type="http://schemas.openxmlformats.org/officeDocument/2006/relationships/hyperlink" Target="consultantplus://offline/ref=B9CEACD144EBCFF4557B7AFAA026F4C8C6DC017D783637FCB3B96D3606C4EE113B96A98489EA2397B5D7C8C2DE60B766BF837F56C69A4C42oA18I" TargetMode="External"/><Relationship Id="rId15" Type="http://schemas.openxmlformats.org/officeDocument/2006/relationships/image" Target="media/image2.jpg"/><Relationship Id="rId16" Type="http://schemas.openxmlformats.org/officeDocument/2006/relationships/image" Target="media/image3.jpg"/><Relationship Id="rId17" Type="http://schemas.openxmlformats.org/officeDocument/2006/relationships/image" Target="media/image4.jpg"/><Relationship Id="rId18" Type="http://schemas.openxmlformats.org/officeDocument/2006/relationships/image" Target="media/image5.jpg"/><Relationship Id="rId19" Type="http://schemas.openxmlformats.org/officeDocument/2006/relationships/image" Target="media/image6.jp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subject/>
  <dc:creator>Чужина Елена Петровна</dc:creator>
  <cp:keywords/>
  <dc:description/>
  <cp:revision>23</cp:revision>
  <dcterms:created xsi:type="dcterms:W3CDTF">2024-09-12T08:18:00Z</dcterms:created>
  <dcterms:modified xsi:type="dcterms:W3CDTF">2025-01-27T07:47:48Z</dcterms:modified>
  <cp:version>917504</cp:version>
</cp:coreProperties>
</file>