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5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383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2pt;height:51.8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858"/>
        <w:gridCol w:w="531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58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15" w:type="dxa"/>
            <w:vAlign w:val="top"/>
            <w:textDirection w:val="lrTb"/>
            <w:noWrap w:val="false"/>
          </w:tcPr>
          <w:p>
            <w:pPr>
              <w:pStyle w:val="9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Новосибирск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58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изменени</w:t>
      </w:r>
      <w:r>
        <w:rPr>
          <w:b/>
          <w:sz w:val="28"/>
          <w:szCs w:val="28"/>
        </w:rPr>
        <w:t xml:space="preserve">я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приказ министерства строительства </w:t>
      </w: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06.05</w:t>
      </w:r>
      <w:r>
        <w:rPr>
          <w:b/>
          <w:sz w:val="28"/>
          <w:szCs w:val="28"/>
        </w:rPr>
        <w:t xml:space="preserve">.20</w:t>
      </w:r>
      <w:r>
        <w:rPr>
          <w:b/>
          <w:sz w:val="28"/>
          <w:szCs w:val="28"/>
        </w:rPr>
        <w:t xml:space="preserve">19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262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7"/>
        <w:ind w:firstLine="709"/>
        <w:jc w:val="center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приказом министерства строительства Новосибирской области </w:t>
      </w:r>
      <w:r>
        <w:rPr>
          <w:sz w:val="28"/>
          <w:szCs w:val="28"/>
        </w:rPr>
        <w:t xml:space="preserve">от 16</w:t>
      </w:r>
      <w:r>
        <w:rPr>
          <w:sz w:val="28"/>
          <w:szCs w:val="28"/>
        </w:rPr>
        <w:t xml:space="preserve">.12.2024 № 854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подготовке проекта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внесения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правила </w:t>
      </w:r>
      <w:r>
        <w:rPr>
          <w:sz w:val="28"/>
          <w:szCs w:val="28"/>
        </w:rPr>
        <w:t xml:space="preserve">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Новосибирского </w:t>
      </w:r>
      <w:r>
        <w:rPr>
          <w:sz w:val="28"/>
          <w:szCs w:val="28"/>
        </w:rPr>
        <w:t xml:space="preserve">района Новосибирской области», </w:t>
      </w:r>
      <w:r>
        <w:rPr>
          <w:sz w:val="28"/>
          <w:szCs w:val="28"/>
        </w:rPr>
        <w:t xml:space="preserve">с учетом протокола общественных обсуждений по проекту внесения изменений в правила землепользования и застройки Березовского </w:t>
      </w:r>
      <w:r>
        <w:rPr>
          <w:sz w:val="28"/>
          <w:szCs w:val="28"/>
        </w:rPr>
        <w:t xml:space="preserve">сельсовета Новосибирского района Новосибирской области, заключения по результатам общественных обсуждений от_______2024, заключения комиссии по подготовке проектов правил землепользования и застройки поселений, входящих в состав Новосибирской агломерации Н</w:t>
      </w:r>
      <w:r>
        <w:rPr>
          <w:sz w:val="28"/>
          <w:szCs w:val="28"/>
        </w:rPr>
        <w:t xml:space="preserve">овосибирской области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оложением о министерстве строительства Новосибирской области, утвержденным</w:t>
      </w:r>
      <w:r>
        <w:rPr>
          <w:sz w:val="28"/>
          <w:szCs w:val="28"/>
        </w:rPr>
        <w:t xml:space="preserve"> постановлением Правительства Новосибирской области от </w:t>
      </w:r>
      <w:r>
        <w:rPr>
          <w:sz w:val="28"/>
          <w:szCs w:val="28"/>
        </w:rPr>
        <w:t xml:space="preserve">02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398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р и к а з ы в а ю: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строительства Новосибирской области от 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.12.20</w:t>
      </w:r>
      <w:r>
        <w:rPr>
          <w:sz w:val="28"/>
          <w:szCs w:val="28"/>
        </w:rPr>
        <w:t xml:space="preserve">19 № </w:t>
      </w:r>
      <w:r>
        <w:rPr>
          <w:sz w:val="28"/>
          <w:szCs w:val="28"/>
        </w:rPr>
        <w:t xml:space="preserve">721</w:t>
      </w:r>
      <w:r>
        <w:rPr>
          <w:sz w:val="28"/>
          <w:szCs w:val="28"/>
        </w:rPr>
        <w:t xml:space="preserve"> «Об утверждении правил 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строку 9.3</w:t>
      </w:r>
      <w:r>
        <w:rPr>
          <w:sz w:val="28"/>
          <w:szCs w:val="28"/>
        </w:rPr>
        <w:t xml:space="preserve"> таблицы № 2 пункта 42 главы 12 </w:t>
      </w:r>
      <w:r>
        <w:rPr>
          <w:sz w:val="28"/>
          <w:szCs w:val="28"/>
        </w:rPr>
        <w:t xml:space="preserve">правил землепользования и застройки </w:t>
      </w:r>
      <w:r>
        <w:rPr>
          <w:sz w:val="28"/>
          <w:szCs w:val="28"/>
        </w:rPr>
        <w:t xml:space="preserve">Березовского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Новосибирского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3"/>
        <w:ind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782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3402"/>
        <w:gridCol w:w="992"/>
        <w:gridCol w:w="1417"/>
        <w:gridCol w:w="850"/>
        <w:gridCol w:w="709"/>
        <w:gridCol w:w="709"/>
        <w:gridCol w:w="567"/>
        <w:gridCol w:w="785"/>
      </w:tblGrid>
      <w:tr>
        <w:tblPrEx/>
        <w:trPr>
          <w:trHeight w:val="308"/>
        </w:trPr>
        <w:tc>
          <w:tcPr>
            <w:tcW w:w="532" w:type="dxa"/>
            <w:textDirection w:val="lrTb"/>
            <w:noWrap w:val="false"/>
          </w:tcPr>
          <w:p>
            <w:r>
              <w:t xml:space="preserve">9.3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Для ведения личного подсобного хозяйства (2.2)</w:t>
            </w:r>
            <w:r>
              <w:rPr>
                <w14:ligatures w14:val="none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0,04</w:t>
            </w:r>
            <w:r>
              <w:rPr>
                <w14:ligatures w14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highlight w:val="none"/>
                <w14:ligatures w14:val="none"/>
              </w:rPr>
            </w:pPr>
            <w:r>
              <w:t xml:space="preserve">0,35&lt;1&gt;</w:t>
            </w:r>
            <w:r>
              <w:rPr>
                <w:highlight w:val="none"/>
                <w14:ligatures w14:val="none"/>
              </w:rPr>
            </w:r>
          </w:p>
          <w:p>
            <w:pPr>
              <w:rPr>
                <w14:ligatures w14:val="none"/>
              </w:rPr>
            </w:pPr>
            <w:r>
              <w:t xml:space="preserve">0,15&lt;2&gt;</w:t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</w:t>
            </w:r>
            <w:r>
              <w:rPr>
                <w14:ligatures w14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1</w:t>
            </w:r>
            <w:r>
              <w:rPr>
                <w14:ligatures w14:val="none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3</w:t>
            </w:r>
            <w:r>
              <w:rPr>
                <w14:ligatures w14:val="none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10</w:t>
            </w:r>
            <w:r>
              <w:rPr>
                <w14:ligatures w14:val="none"/>
              </w:rPr>
            </w:r>
          </w:p>
        </w:tc>
        <w:tc>
          <w:tcPr>
            <w:tcW w:w="785" w:type="dxa"/>
            <w:textDirection w:val="lrTb"/>
            <w:noWrap w:val="false"/>
          </w:tcPr>
          <w:p>
            <w:pPr>
              <w:rPr>
                <w14:ligatures w14:val="none"/>
              </w:rPr>
            </w:pPr>
            <w:r>
              <w:t xml:space="preserve">60</w:t>
            </w:r>
            <w:r>
              <w:rPr>
                <w14:ligatures w14:val="none"/>
              </w:rPr>
            </w:r>
          </w:p>
        </w:tc>
      </w:tr>
    </w:tbl>
    <w:p>
      <w:pPr>
        <w:pStyle w:val="963"/>
        <w:ind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                                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63"/>
        <w:ind w:firstLine="708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 дополнить ссылками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«&lt;1&gt; – применяется для земельных участков, находящихся в собственности физических или юридических лиц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ligatures w14:val="none"/>
        </w:rPr>
      </w:r>
    </w:p>
    <w:p>
      <w:pPr>
        <w:ind w:firstLine="708"/>
        <w:jc w:val="both"/>
        <w:spacing w:after="0" w:line="24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&lt;2&gt;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применяется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разграничена, предоставляемых гражданам в случ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аях, указанных в статье 5 Закона Новосибирской области от 05.12.2016 № 112-ОЗ «Об отдельных вопросах регулирования земельных отношений на территории Новосибирской области».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8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662"/>
        <w:gridCol w:w="326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926"/>
              <w:ind w:left="-25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1" w:type="dxa"/>
            <w:vAlign w:val="top"/>
            <w:textDirection w:val="lrTb"/>
            <w:noWrap w:val="false"/>
          </w:tcPr>
          <w:p>
            <w:pPr>
              <w:pStyle w:val="9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Д.Н. Богомолов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2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26"/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Гальянова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926"/>
        <w:rPr>
          <w:sz w:val="20"/>
          <w:szCs w:val="20"/>
        </w:rPr>
      </w:pPr>
      <w:r>
        <w:rPr>
          <w:sz w:val="20"/>
          <w:szCs w:val="20"/>
        </w:rPr>
        <w:t xml:space="preserve">228</w:t>
      </w:r>
      <w:r>
        <w:rPr>
          <w:sz w:val="20"/>
          <w:szCs w:val="20"/>
        </w:rPr>
        <w:t xml:space="preserve"> 64 </w:t>
      </w:r>
      <w:r>
        <w:rPr>
          <w:sz w:val="20"/>
          <w:szCs w:val="20"/>
        </w:rPr>
        <w:t xml:space="preserve">7</w:t>
      </w:r>
      <w:r>
        <w:rPr>
          <w:sz w:val="20"/>
          <w:szCs w:val="20"/>
        </w:rPr>
        <w:t xml:space="preserve">3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headerReference w:type="default" r:id="rId9"/>
      <w:footnotePr/>
      <w:endnotePr/>
      <w:type w:val="nextPage"/>
      <w:pgSz w:w="11905" w:h="16838" w:orient="portrait"/>
      <w:pgMar w:top="1134" w:right="737" w:bottom="1134" w:left="1418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1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04" w:hanging="2160"/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2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8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20" w:hanging="78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ind w:left="106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15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16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87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215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0" w:hanging="870"/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7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49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1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3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5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7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09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1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7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49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5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1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77" w:hanging="216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2"/>
  </w:num>
  <w:num w:numId="5">
    <w:abstractNumId w:val="2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28"/>
  </w:num>
  <w:num w:numId="11">
    <w:abstractNumId w:val="11"/>
  </w:num>
  <w:num w:numId="12">
    <w:abstractNumId w:val="15"/>
  </w:num>
  <w:num w:numId="13">
    <w:abstractNumId w:val="30"/>
  </w:num>
  <w:num w:numId="14">
    <w:abstractNumId w:val="24"/>
  </w:num>
  <w:num w:numId="15">
    <w:abstractNumId w:val="4"/>
  </w:num>
  <w:num w:numId="16">
    <w:abstractNumId w:val="6"/>
  </w:num>
  <w:num w:numId="17">
    <w:abstractNumId w:val="33"/>
  </w:num>
  <w:num w:numId="18">
    <w:abstractNumId w:val="32"/>
  </w:num>
  <w:num w:numId="19">
    <w:abstractNumId w:val="10"/>
  </w:num>
  <w:num w:numId="20">
    <w:abstractNumId w:val="5"/>
  </w:num>
  <w:num w:numId="21">
    <w:abstractNumId w:val="35"/>
  </w:num>
  <w:num w:numId="22">
    <w:abstractNumId w:val="36"/>
  </w:num>
  <w:num w:numId="23">
    <w:abstractNumId w:val="9"/>
  </w:num>
  <w:num w:numId="24">
    <w:abstractNumId w:val="14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1"/>
  </w:num>
  <w:num w:numId="30">
    <w:abstractNumId w:val="3"/>
  </w:num>
  <w:num w:numId="31">
    <w:abstractNumId w:val="1"/>
  </w:num>
  <w:num w:numId="32">
    <w:abstractNumId w:val="21"/>
  </w:num>
  <w:num w:numId="33">
    <w:abstractNumId w:val="16"/>
  </w:num>
  <w:num w:numId="34">
    <w:abstractNumId w:val="13"/>
  </w:num>
  <w:num w:numId="35">
    <w:abstractNumId w:val="12"/>
  </w:num>
  <w:num w:numId="36">
    <w:abstractNumId w:val="8"/>
  </w:num>
  <w:num w:numId="37">
    <w:abstractNumId w:val="3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5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28">
    <w:name w:val="Заголовок 4"/>
    <w:basedOn w:val="926"/>
    <w:next w:val="928"/>
    <w:link w:val="944"/>
    <w:uiPriority w:val="9"/>
    <w:qFormat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styleId="929">
    <w:name w:val="Основной шрифт абзаца"/>
    <w:next w:val="929"/>
    <w:link w:val="926"/>
    <w:semiHidden/>
  </w:style>
  <w:style w:type="table" w:styleId="930">
    <w:name w:val="Обычная таблица"/>
    <w:next w:val="930"/>
    <w:link w:val="926"/>
    <w:semiHidden/>
    <w:tblPr/>
  </w:style>
  <w:style w:type="numbering" w:styleId="931">
    <w:name w:val="Нет списка"/>
    <w:next w:val="931"/>
    <w:link w:val="926"/>
    <w:semiHidden/>
  </w:style>
  <w:style w:type="character" w:styleId="932">
    <w:name w:val="Гиперссылка"/>
    <w:next w:val="932"/>
    <w:link w:val="926"/>
    <w:rPr>
      <w:color w:val="0000ff"/>
      <w:u w:val="single"/>
    </w:rPr>
  </w:style>
  <w:style w:type="paragraph" w:styleId="933">
    <w:name w:val="ConsPlusTitle"/>
    <w:next w:val="933"/>
    <w:link w:val="926"/>
    <w:uiPriority w:val="99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34">
    <w:name w:val="ConsPlusCell"/>
    <w:next w:val="934"/>
    <w:link w:val="926"/>
    <w:pPr>
      <w:widowControl w:val="off"/>
    </w:pPr>
    <w:rPr>
      <w:sz w:val="24"/>
      <w:szCs w:val="24"/>
      <w:lang w:val="ru-RU" w:eastAsia="ru-RU" w:bidi="ar-SA"/>
    </w:rPr>
  </w:style>
  <w:style w:type="paragraph" w:styleId="935">
    <w:name w:val="ConsPlusNonformat"/>
    <w:next w:val="935"/>
    <w:link w:val="926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6">
    <w:name w:val="Верхний колонтитул"/>
    <w:basedOn w:val="926"/>
    <w:next w:val="936"/>
    <w:link w:val="93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7">
    <w:name w:val="Верхний колонтитул Знак"/>
    <w:next w:val="937"/>
    <w:link w:val="936"/>
    <w:uiPriority w:val="99"/>
    <w:rPr>
      <w:sz w:val="24"/>
      <w:szCs w:val="24"/>
    </w:rPr>
  </w:style>
  <w:style w:type="paragraph" w:styleId="938">
    <w:name w:val="Нижний колонтитул"/>
    <w:basedOn w:val="926"/>
    <w:next w:val="938"/>
    <w:link w:val="93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39">
    <w:name w:val="Нижний колонтитул Знак"/>
    <w:next w:val="939"/>
    <w:link w:val="938"/>
    <w:rPr>
      <w:sz w:val="24"/>
      <w:szCs w:val="24"/>
    </w:rPr>
  </w:style>
  <w:style w:type="paragraph" w:styleId="940">
    <w:name w:val=" Знак"/>
    <w:basedOn w:val="926"/>
    <w:next w:val="940"/>
    <w:link w:val="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41">
    <w:name w:val="Обычный (веб)"/>
    <w:basedOn w:val="926"/>
    <w:next w:val="941"/>
    <w:link w:val="926"/>
    <w:uiPriority w:val="99"/>
    <w:pPr>
      <w:spacing w:before="100" w:beforeAutospacing="1" w:after="100" w:afterAutospacing="1"/>
    </w:pPr>
  </w:style>
  <w:style w:type="paragraph" w:styleId="942">
    <w:name w:val="ConsPlusNormal"/>
    <w:next w:val="942"/>
    <w:link w:val="966"/>
    <w:rPr>
      <w:rFonts w:ascii="Arial" w:hAnsi="Arial" w:cs="Arial"/>
      <w:lang w:val="ru-RU" w:eastAsia="ru-RU" w:bidi="ar-SA"/>
    </w:rPr>
  </w:style>
  <w:style w:type="paragraph" w:styleId="943">
    <w:name w:val="s_1"/>
    <w:basedOn w:val="926"/>
    <w:next w:val="943"/>
    <w:link w:val="926"/>
    <w:pPr>
      <w:spacing w:before="100" w:beforeAutospacing="1" w:after="100" w:afterAutospacing="1"/>
    </w:pPr>
  </w:style>
  <w:style w:type="character" w:styleId="944">
    <w:name w:val="Заголовок 4 Знак"/>
    <w:next w:val="944"/>
    <w:link w:val="928"/>
    <w:uiPriority w:val="9"/>
    <w:rPr>
      <w:b/>
      <w:bCs/>
      <w:sz w:val="24"/>
      <w:szCs w:val="24"/>
    </w:rPr>
  </w:style>
  <w:style w:type="paragraph" w:styleId="945">
    <w:name w:val="s_22"/>
    <w:basedOn w:val="926"/>
    <w:next w:val="945"/>
    <w:link w:val="926"/>
    <w:pPr>
      <w:spacing w:before="100" w:beforeAutospacing="1" w:after="100" w:afterAutospacing="1"/>
    </w:pPr>
  </w:style>
  <w:style w:type="paragraph" w:styleId="946">
    <w:name w:val="Текст выноски"/>
    <w:basedOn w:val="926"/>
    <w:next w:val="946"/>
    <w:link w:val="947"/>
    <w:rPr>
      <w:rFonts w:ascii="Tahoma" w:hAnsi="Tahoma" w:cs="Tahoma"/>
      <w:sz w:val="16"/>
      <w:szCs w:val="16"/>
    </w:rPr>
  </w:style>
  <w:style w:type="character" w:styleId="947">
    <w:name w:val="Текст выноски Знак"/>
    <w:next w:val="947"/>
    <w:link w:val="946"/>
    <w:rPr>
      <w:rFonts w:ascii="Tahoma" w:hAnsi="Tahoma" w:cs="Tahoma"/>
      <w:sz w:val="16"/>
      <w:szCs w:val="16"/>
    </w:rPr>
  </w:style>
  <w:style w:type="paragraph" w:styleId="948">
    <w:name w:val="Абзац списка"/>
    <w:basedOn w:val="926"/>
    <w:next w:val="948"/>
    <w:link w:val="9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949">
    <w:name w:val="Основной текст с отступом"/>
    <w:basedOn w:val="926"/>
    <w:next w:val="949"/>
    <w:link w:val="950"/>
    <w:pPr>
      <w:ind w:left="283"/>
      <w:spacing w:after="120"/>
    </w:pPr>
    <w:rPr>
      <w:sz w:val="28"/>
      <w:szCs w:val="28"/>
    </w:rPr>
  </w:style>
  <w:style w:type="character" w:styleId="950">
    <w:name w:val="Основной текст с отступом Знак"/>
    <w:next w:val="950"/>
    <w:link w:val="949"/>
    <w:rPr>
      <w:sz w:val="28"/>
      <w:szCs w:val="28"/>
    </w:rPr>
  </w:style>
  <w:style w:type="character" w:styleId="951">
    <w:name w:val="Заголовок 1 Знак"/>
    <w:next w:val="951"/>
    <w:link w:val="927"/>
    <w:rPr>
      <w:rFonts w:ascii="Cambria" w:hAnsi="Cambria" w:eastAsia="Times New Roman" w:cs="Times New Roman"/>
      <w:b/>
      <w:bCs/>
      <w:sz w:val="32"/>
      <w:szCs w:val="32"/>
    </w:rPr>
  </w:style>
  <w:style w:type="character" w:styleId="952">
    <w:name w:val="Знак примечания"/>
    <w:next w:val="952"/>
    <w:link w:val="926"/>
    <w:rPr>
      <w:sz w:val="16"/>
      <w:szCs w:val="16"/>
    </w:rPr>
  </w:style>
  <w:style w:type="paragraph" w:styleId="953">
    <w:name w:val="Текст примечания"/>
    <w:basedOn w:val="926"/>
    <w:next w:val="953"/>
    <w:link w:val="954"/>
    <w:rPr>
      <w:sz w:val="20"/>
      <w:szCs w:val="20"/>
    </w:rPr>
  </w:style>
  <w:style w:type="character" w:styleId="954">
    <w:name w:val="Текст примечания Знак"/>
    <w:basedOn w:val="929"/>
    <w:next w:val="954"/>
    <w:link w:val="953"/>
  </w:style>
  <w:style w:type="paragraph" w:styleId="955">
    <w:name w:val="Тема примечания"/>
    <w:basedOn w:val="953"/>
    <w:next w:val="953"/>
    <w:link w:val="956"/>
    <w:rPr>
      <w:b/>
      <w:bCs/>
    </w:rPr>
  </w:style>
  <w:style w:type="character" w:styleId="956">
    <w:name w:val="Тема примечания Знак"/>
    <w:next w:val="956"/>
    <w:link w:val="955"/>
    <w:rPr>
      <w:b/>
      <w:bCs/>
    </w:rPr>
  </w:style>
  <w:style w:type="paragraph" w:styleId="957">
    <w:name w:val="empty"/>
    <w:basedOn w:val="926"/>
    <w:next w:val="957"/>
    <w:link w:val="926"/>
    <w:pPr>
      <w:spacing w:before="100" w:beforeAutospacing="1" w:after="100" w:afterAutospacing="1"/>
    </w:pPr>
  </w:style>
  <w:style w:type="paragraph" w:styleId="958">
    <w:name w:val="s_3"/>
    <w:basedOn w:val="926"/>
    <w:next w:val="958"/>
    <w:link w:val="926"/>
    <w:pPr>
      <w:spacing w:before="100" w:beforeAutospacing="1" w:after="100" w:afterAutospacing="1"/>
    </w:pPr>
  </w:style>
  <w:style w:type="paragraph" w:styleId="959">
    <w:name w:val="s_16"/>
    <w:basedOn w:val="926"/>
    <w:next w:val="959"/>
    <w:link w:val="926"/>
    <w:pPr>
      <w:spacing w:before="100" w:beforeAutospacing="1" w:after="100" w:afterAutospacing="1"/>
    </w:pPr>
  </w:style>
  <w:style w:type="character" w:styleId="960">
    <w:name w:val="Выделение"/>
    <w:next w:val="960"/>
    <w:link w:val="926"/>
    <w:uiPriority w:val="20"/>
    <w:qFormat/>
    <w:rPr>
      <w:i/>
      <w:iCs/>
    </w:rPr>
  </w:style>
  <w:style w:type="paragraph" w:styleId="961">
    <w:name w:val="Основной текст"/>
    <w:basedOn w:val="926"/>
    <w:next w:val="961"/>
    <w:link w:val="962"/>
    <w:uiPriority w:val="99"/>
    <w:unhideWhenUsed/>
    <w:pPr>
      <w:spacing w:after="120" w:line="276" w:lineRule="auto"/>
    </w:pPr>
    <w:rPr>
      <w:rFonts w:ascii="Calibri" w:hAnsi="Calibri"/>
      <w:sz w:val="22"/>
      <w:szCs w:val="22"/>
    </w:rPr>
  </w:style>
  <w:style w:type="character" w:styleId="962">
    <w:name w:val="Основной текст Знак"/>
    <w:next w:val="962"/>
    <w:link w:val="961"/>
    <w:uiPriority w:val="99"/>
    <w:rPr>
      <w:rFonts w:ascii="Calibri" w:hAnsi="Calibri"/>
      <w:sz w:val="22"/>
      <w:szCs w:val="22"/>
    </w:rPr>
  </w:style>
  <w:style w:type="paragraph" w:styleId="963">
    <w:name w:val="Без интервала,с интервалом,Без интервала1,No Spacing,No Spacing1,Без интервала11"/>
    <w:next w:val="963"/>
    <w:link w:val="964"/>
    <w:uiPriority w:val="1"/>
    <w:qFormat/>
    <w:pPr>
      <w:jc w:val="both"/>
    </w:pPr>
    <w:rPr>
      <w:sz w:val="24"/>
      <w:szCs w:val="24"/>
      <w:lang w:val="ru-RU" w:eastAsia="ru-RU" w:bidi="ar-SA"/>
    </w:rPr>
  </w:style>
  <w:style w:type="character" w:styleId="964">
    <w:name w:val="Без интервала Знак,с интервалом Знак,Без интервала1 Знак,No Spacing Знак,No Spacing1 Знак"/>
    <w:next w:val="964"/>
    <w:link w:val="963"/>
    <w:uiPriority w:val="1"/>
    <w:rPr>
      <w:sz w:val="24"/>
      <w:szCs w:val="24"/>
    </w:rPr>
  </w:style>
  <w:style w:type="table" w:styleId="965">
    <w:name w:val="Сетка таблицы"/>
    <w:basedOn w:val="930"/>
    <w:next w:val="965"/>
    <w:link w:val="926"/>
    <w:uiPriority w:val="59"/>
    <w:tblPr/>
  </w:style>
  <w:style w:type="character" w:styleId="966">
    <w:name w:val="ConsPlusNormal Знак"/>
    <w:next w:val="966"/>
    <w:link w:val="942"/>
    <w:rPr>
      <w:rFonts w:ascii="Arial" w:hAnsi="Arial" w:cs="Arial"/>
    </w:rPr>
  </w:style>
  <w:style w:type="character" w:styleId="967">
    <w:name w:val="Абзац списка Знак"/>
    <w:next w:val="967"/>
    <w:link w:val="948"/>
    <w:uiPriority w:val="34"/>
    <w:rPr>
      <w:rFonts w:ascii="Calibri" w:hAnsi="Calibri" w:eastAsia="Calibri"/>
      <w:sz w:val="22"/>
      <w:szCs w:val="22"/>
      <w:lang w:eastAsia="en-US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РЕГИОНАЛЬНОГО РАЗВИТИЯ РОССИЙСКОЙ ФЕДЕРАЦИИ</dc:title>
  <dc:creator>Ивашина</dc:creator>
  <cp:revision>65</cp:revision>
  <dcterms:created xsi:type="dcterms:W3CDTF">2021-01-27T03:27:00Z</dcterms:created>
  <dcterms:modified xsi:type="dcterms:W3CDTF">2025-01-17T05:14:32Z</dcterms:modified>
  <cp:version>917504</cp:version>
</cp:coreProperties>
</file>