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0078" cy="65082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0078" cy="650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1pt;height:51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1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pStyle w:val="912"/>
        <w:ind w:left="-425" w:hanging="284"/>
        <w:tabs>
          <w:tab w:val="left" w:pos="692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left="0" w:right="0" w:firstLine="0"/>
        <w:jc w:val="both"/>
        <w:tabs>
          <w:tab w:val="left" w:pos="692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</w:t>
        <w:tab/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center"/>
      </w:pPr>
      <w:r>
        <w:t xml:space="preserve">г. Новосибирск</w:t>
      </w:r>
      <w:r/>
    </w:p>
    <w:p>
      <w:pPr>
        <w:pStyle w:val="9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</w:t>
      </w:r>
      <w:r>
        <w:rPr>
          <w:b/>
          <w:sz w:val="28"/>
          <w:szCs w:val="28"/>
        </w:rPr>
        <w:t xml:space="preserve"> отдельных </w:t>
      </w:r>
      <w:r>
        <w:rPr>
          <w:b/>
          <w:sz w:val="28"/>
          <w:szCs w:val="28"/>
        </w:rPr>
        <w:t xml:space="preserve">приказов министерства строительства </w:t>
      </w:r>
      <w:r>
        <w:rPr>
          <w:b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2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В соответствии с постановлением Правительства Новосибирской области от 04.02.2025 № 37-п «О признании утратившими силу отдельных постановлений Правительства Новосибирской области» 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  <w:t xml:space="preserve">п</w:t>
      </w:r>
      <w:r>
        <w:rPr>
          <w:b/>
          <w:bCs/>
          <w:sz w:val="28"/>
          <w:szCs w:val="28"/>
          <w:highlight w:val="none"/>
          <w:lang w:eastAsia="ru-RU"/>
        </w:rPr>
        <w:t xml:space="preserve"> </w:t>
      </w:r>
      <w:r>
        <w:rPr>
          <w:b/>
          <w:bCs/>
          <w:sz w:val="28"/>
          <w:szCs w:val="28"/>
          <w:highlight w:val="none"/>
          <w:lang w:eastAsia="ru-RU"/>
        </w:rPr>
        <w:t xml:space="preserve">р и к а з ы в а ю: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91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Признать утратившими силу: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министерства строительст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 Ново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сибирской области      от 21.06.2018   № 290 «О создании комиссии по проведению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приказ министерства строительства Новосибирской области       от 17.04.2019 № 214 «О внесении изменений в приказ министерства строительства Новосибирской области от 21.06.2018 № 290».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Министр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Д.Н. Богомолов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  <w:r/>
    <w:r/>
  </w:p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5" w:hanging="720"/>
        <w:tabs>
          <w:tab w:val="num" w:pos="142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5" w:hanging="1080"/>
        <w:tabs>
          <w:tab w:val="num" w:pos="178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5" w:hanging="1080"/>
        <w:tabs>
          <w:tab w:val="num" w:pos="1785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5" w:hanging="1440"/>
        <w:tabs>
          <w:tab w:val="num" w:pos="214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5" w:hanging="1800"/>
        <w:tabs>
          <w:tab w:val="num" w:pos="2505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5" w:hanging="1800"/>
        <w:tabs>
          <w:tab w:val="num" w:pos="250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5" w:hanging="2160"/>
        <w:tabs>
          <w:tab w:val="num" w:pos="286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450"/>
        <w:tabs>
          <w:tab w:val="num" w:pos="81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252" w:hanging="720"/>
        <w:tabs>
          <w:tab w:val="num" w:pos="1252" w:leader="none"/>
        </w:tabs>
      </w:pPr>
      <w:rPr>
        <w:b/>
      </w:rPr>
    </w:lvl>
    <w:lvl w:ilvl="2">
      <w:start w:val="2"/>
      <w:numFmt w:val="decimal"/>
      <w:isLgl w:val="false"/>
      <w:suff w:val="tab"/>
      <w:lvlText w:val="%1.%2.%3."/>
      <w:lvlJc w:val="left"/>
      <w:pPr>
        <w:ind w:left="1424" w:hanging="720"/>
        <w:tabs>
          <w:tab w:val="num" w:pos="1424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56" w:hanging="1080"/>
        <w:tabs>
          <w:tab w:val="num" w:pos="1956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28" w:hanging="1080"/>
        <w:tabs>
          <w:tab w:val="num" w:pos="212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60" w:hanging="1440"/>
        <w:tabs>
          <w:tab w:val="num" w:pos="266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92" w:hanging="1800"/>
        <w:tabs>
          <w:tab w:val="num" w:pos="319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64" w:hanging="1800"/>
        <w:tabs>
          <w:tab w:val="num" w:pos="3364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6" w:hanging="2160"/>
        <w:tabs>
          <w:tab w:val="num" w:pos="3896" w:leader="none"/>
        </w:tabs>
      </w:pPr>
      <w:rPr>
        <w:b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  <w:rPr>
        <w:b/>
      </w:rPr>
    </w:lvl>
    <w:lvl w:ilvl="1">
      <w:start w:val="4"/>
      <w:numFmt w:val="decimal"/>
      <w:isLgl w:val="false"/>
      <w:suff w:val="tab"/>
      <w:lvlText w:val="%1.%2."/>
      <w:lvlJc w:val="left"/>
      <w:pPr>
        <w:ind w:left="1072" w:hanging="720"/>
        <w:tabs>
          <w:tab w:val="num" w:pos="1072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4" w:hanging="720"/>
        <w:tabs>
          <w:tab w:val="num" w:pos="1424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36" w:hanging="1080"/>
        <w:tabs>
          <w:tab w:val="num" w:pos="2136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88" w:hanging="1080"/>
        <w:tabs>
          <w:tab w:val="num" w:pos="248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0" w:hanging="1440"/>
        <w:tabs>
          <w:tab w:val="num" w:pos="320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12" w:hanging="1800"/>
        <w:tabs>
          <w:tab w:val="num" w:pos="391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64" w:hanging="1800"/>
        <w:tabs>
          <w:tab w:val="num" w:pos="4264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76" w:hanging="2160"/>
        <w:tabs>
          <w:tab w:val="num" w:pos="4976" w:leader="none"/>
        </w:tabs>
      </w:pPr>
      <w:rPr>
        <w:b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90"/>
        <w:tabs>
          <w:tab w:val="num" w:pos="10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  <w:tabs>
          <w:tab w:val="num" w:pos="1287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  <w:tabs>
          <w:tab w:val="num" w:pos="128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  <w:tabs>
          <w:tab w:val="num" w:pos="1647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  <w:tabs>
          <w:tab w:val="num" w:pos="1647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  <w:tabs>
          <w:tab w:val="num" w:pos="2007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  <w:tabs>
          <w:tab w:val="num" w:pos="2007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  <w:tabs>
          <w:tab w:val="num" w:pos="2367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  <w:tabs>
          <w:tab w:val="num" w:pos="2367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0" w:hanging="360"/>
        <w:tabs>
          <w:tab w:val="num" w:pos="21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880" w:hanging="360"/>
        <w:tabs>
          <w:tab w:val="num" w:pos="28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600" w:hanging="180"/>
        <w:tabs>
          <w:tab w:val="num" w:pos="36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320" w:hanging="360"/>
        <w:tabs>
          <w:tab w:val="num" w:pos="43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040" w:hanging="360"/>
        <w:tabs>
          <w:tab w:val="num" w:pos="50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760" w:hanging="180"/>
        <w:tabs>
          <w:tab w:val="num" w:pos="57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480" w:hanging="360"/>
        <w:tabs>
          <w:tab w:val="num" w:pos="64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200" w:hanging="360"/>
        <w:tabs>
          <w:tab w:val="num" w:pos="72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920" w:hanging="180"/>
        <w:tabs>
          <w:tab w:val="num" w:pos="792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252" w:hanging="720"/>
        <w:tabs>
          <w:tab w:val="num" w:pos="1252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4" w:hanging="720"/>
        <w:tabs>
          <w:tab w:val="num" w:pos="1424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56" w:hanging="1080"/>
        <w:tabs>
          <w:tab w:val="num" w:pos="1956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28" w:hanging="1080"/>
        <w:tabs>
          <w:tab w:val="num" w:pos="212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60" w:hanging="1440"/>
        <w:tabs>
          <w:tab w:val="num" w:pos="266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92" w:hanging="1800"/>
        <w:tabs>
          <w:tab w:val="num" w:pos="319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64" w:hanging="1800"/>
        <w:tabs>
          <w:tab w:val="num" w:pos="3364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6" w:hanging="2160"/>
        <w:tabs>
          <w:tab w:val="num" w:pos="3896" w:leader="none"/>
        </w:tabs>
      </w:pPr>
      <w:rPr>
        <w:b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360"/>
        <w:tabs>
          <w:tab w:val="num" w:pos="354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74" w:hanging="360"/>
        <w:tabs>
          <w:tab w:val="num" w:pos="107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794" w:hanging="180"/>
        <w:tabs>
          <w:tab w:val="num" w:pos="179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14" w:hanging="360"/>
        <w:tabs>
          <w:tab w:val="num" w:pos="251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34" w:hanging="360"/>
        <w:tabs>
          <w:tab w:val="num" w:pos="323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54" w:hanging="180"/>
        <w:tabs>
          <w:tab w:val="num" w:pos="395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74" w:hanging="360"/>
        <w:tabs>
          <w:tab w:val="num" w:pos="467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394" w:hanging="360"/>
        <w:tabs>
          <w:tab w:val="num" w:pos="539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14" w:hanging="180"/>
        <w:tabs>
          <w:tab w:val="num" w:pos="6114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2" w:hanging="180"/>
      </w:pPr>
    </w:lvl>
  </w:abstractNum>
  <w:abstractNum w:abstractNumId="25">
    <w:multiLevelType w:val="hybridMultilevel"/>
    <w:lvl w:ilvl="0">
      <w:start w:val="0"/>
      <w:numFmt w:val="decimal"/>
      <w:isLgl w:val="false"/>
      <w:suff w:val="tab"/>
      <w:lvlText w:val="%1."/>
      <w:lvlJc w:val="left"/>
      <w:pPr>
        <w:ind w:left="435" w:hanging="360"/>
        <w:tabs>
          <w:tab w:val="num" w:pos="43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  <w:tabs>
          <w:tab w:val="num" w:pos="115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  <w:tabs>
          <w:tab w:val="num" w:pos="187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  <w:tabs>
          <w:tab w:val="num" w:pos="259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  <w:tabs>
          <w:tab w:val="num" w:pos="331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  <w:tabs>
          <w:tab w:val="num" w:pos="403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  <w:tabs>
          <w:tab w:val="num" w:pos="475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  <w:tabs>
          <w:tab w:val="num" w:pos="547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  <w:tabs>
          <w:tab w:val="num" w:pos="6195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  <w:tabs>
          <w:tab w:val="num" w:pos="142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  <w:tabs>
          <w:tab w:val="num" w:pos="214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  <w:tabs>
          <w:tab w:val="num" w:pos="286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  <w:tabs>
          <w:tab w:val="num" w:pos="358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  <w:tabs>
          <w:tab w:val="num" w:pos="430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  <w:tabs>
          <w:tab w:val="num" w:pos="502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  <w:tabs>
          <w:tab w:val="num" w:pos="574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  <w:tabs>
          <w:tab w:val="num" w:pos="646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  <w:tabs>
          <w:tab w:val="num" w:pos="7185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360"/>
        <w:tabs>
          <w:tab w:val="num" w:pos="35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74" w:hanging="360"/>
        <w:tabs>
          <w:tab w:val="num" w:pos="107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794" w:hanging="180"/>
        <w:tabs>
          <w:tab w:val="num" w:pos="179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14" w:hanging="360"/>
        <w:tabs>
          <w:tab w:val="num" w:pos="251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34" w:hanging="360"/>
        <w:tabs>
          <w:tab w:val="num" w:pos="323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54" w:hanging="180"/>
        <w:tabs>
          <w:tab w:val="num" w:pos="395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74" w:hanging="360"/>
        <w:tabs>
          <w:tab w:val="num" w:pos="467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394" w:hanging="360"/>
        <w:tabs>
          <w:tab w:val="num" w:pos="539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14" w:hanging="180"/>
        <w:tabs>
          <w:tab w:val="num" w:pos="6114" w:leader="none"/>
        </w:tabs>
      </w:pPr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30"/>
  </w:num>
  <w:num w:numId="5">
    <w:abstractNumId w:val="22"/>
  </w:num>
  <w:num w:numId="6">
    <w:abstractNumId w:val="19"/>
  </w:num>
  <w:num w:numId="7">
    <w:abstractNumId w:val="17"/>
  </w:num>
  <w:num w:numId="8">
    <w:abstractNumId w:val="3"/>
  </w:num>
  <w:num w:numId="9">
    <w:abstractNumId w:val="20"/>
  </w:num>
  <w:num w:numId="10">
    <w:abstractNumId w:val="21"/>
  </w:num>
  <w:num w:numId="11">
    <w:abstractNumId w:val="32"/>
  </w:num>
  <w:num w:numId="12">
    <w:abstractNumId w:val="10"/>
  </w:num>
  <w:num w:numId="13">
    <w:abstractNumId w:val="13"/>
  </w:num>
  <w:num w:numId="14">
    <w:abstractNumId w:val="1"/>
  </w:num>
  <w:num w:numId="15">
    <w:abstractNumId w:val="25"/>
  </w:num>
  <w:num w:numId="16">
    <w:abstractNumId w:val="14"/>
  </w:num>
  <w:num w:numId="17">
    <w:abstractNumId w:val="18"/>
  </w:num>
  <w:num w:numId="18">
    <w:abstractNumId w:val="6"/>
  </w:num>
  <w:num w:numId="19">
    <w:abstractNumId w:val="11"/>
  </w:num>
  <w:num w:numId="20">
    <w:abstractNumId w:val="31"/>
  </w:num>
  <w:num w:numId="21">
    <w:abstractNumId w:val="7"/>
  </w:num>
  <w:num w:numId="22">
    <w:abstractNumId w:val="8"/>
  </w:num>
  <w:num w:numId="23">
    <w:abstractNumId w:val="5"/>
  </w:num>
  <w:num w:numId="24">
    <w:abstractNumId w:val="28"/>
  </w:num>
  <w:num w:numId="25">
    <w:abstractNumId w:val="15"/>
  </w:num>
  <w:num w:numId="26">
    <w:abstractNumId w:val="12"/>
  </w:num>
  <w:num w:numId="27">
    <w:abstractNumId w:val="16"/>
  </w:num>
  <w:num w:numId="28">
    <w:abstractNumId w:val="24"/>
  </w:num>
  <w:num w:numId="29">
    <w:abstractNumId w:val="9"/>
  </w:num>
  <w:num w:numId="30">
    <w:abstractNumId w:val="0"/>
  </w:num>
  <w:num w:numId="31">
    <w:abstractNumId w:val="4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link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sz w:val="24"/>
      <w:szCs w:val="24"/>
      <w:lang w:val="ru-RU" w:eastAsia="ru-RU" w:bidi="ar-SA"/>
    </w:rPr>
  </w:style>
  <w:style w:type="paragraph" w:styleId="913">
    <w:name w:val="Заголовок 1"/>
    <w:basedOn w:val="912"/>
    <w:next w:val="912"/>
    <w:link w:val="912"/>
    <w:qFormat/>
    <w:pPr>
      <w:jc w:val="both"/>
      <w:keepNext/>
      <w:outlineLvl w:val="0"/>
    </w:pPr>
    <w:rPr>
      <w:sz w:val="28"/>
      <w:szCs w:val="28"/>
    </w:rPr>
  </w:style>
  <w:style w:type="paragraph" w:styleId="914">
    <w:name w:val="Заголовок 2"/>
    <w:basedOn w:val="912"/>
    <w:next w:val="912"/>
    <w:link w:val="912"/>
    <w:qFormat/>
    <w:pPr>
      <w:keepNext/>
      <w:outlineLvl w:val="1"/>
    </w:pPr>
    <w:rPr>
      <w:sz w:val="28"/>
    </w:rPr>
  </w:style>
  <w:style w:type="paragraph" w:styleId="915">
    <w:name w:val="Заголовок 3"/>
    <w:basedOn w:val="912"/>
    <w:next w:val="912"/>
    <w:link w:val="912"/>
    <w:qFormat/>
    <w:pPr>
      <w:keepNext/>
      <w:outlineLvl w:val="2"/>
    </w:pPr>
    <w:rPr>
      <w:b/>
      <w:bCs/>
      <w:sz w:val="28"/>
    </w:rPr>
  </w:style>
  <w:style w:type="character" w:styleId="916">
    <w:name w:val="Основной шрифт абзаца"/>
    <w:next w:val="916"/>
    <w:link w:val="912"/>
    <w:semiHidden/>
  </w:style>
  <w:style w:type="table" w:styleId="917">
    <w:name w:val="Обычная таблица"/>
    <w:next w:val="917"/>
    <w:link w:val="912"/>
    <w:semiHidden/>
    <w:tblPr/>
  </w:style>
  <w:style w:type="numbering" w:styleId="918">
    <w:name w:val="Нет списка"/>
    <w:next w:val="918"/>
    <w:link w:val="912"/>
    <w:semiHidden/>
  </w:style>
  <w:style w:type="paragraph" w:styleId="919">
    <w:name w:val="Основной текст"/>
    <w:basedOn w:val="912"/>
    <w:next w:val="919"/>
    <w:link w:val="912"/>
    <w:pPr>
      <w:jc w:val="both"/>
    </w:pPr>
    <w:rPr>
      <w:sz w:val="28"/>
    </w:rPr>
  </w:style>
  <w:style w:type="paragraph" w:styleId="920">
    <w:name w:val="Текст выноски"/>
    <w:basedOn w:val="912"/>
    <w:next w:val="920"/>
    <w:link w:val="912"/>
    <w:semiHidden/>
    <w:rPr>
      <w:rFonts w:ascii="Tahoma" w:hAnsi="Tahoma" w:cs="Tahoma"/>
      <w:sz w:val="16"/>
      <w:szCs w:val="16"/>
    </w:rPr>
  </w:style>
  <w:style w:type="paragraph" w:styleId="921">
    <w:name w:val="Схема документа"/>
    <w:basedOn w:val="912"/>
    <w:next w:val="921"/>
    <w:link w:val="912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922">
    <w:name w:val="Сетка таблицы"/>
    <w:basedOn w:val="917"/>
    <w:next w:val="922"/>
    <w:link w:val="912"/>
    <w:tblPr/>
  </w:style>
  <w:style w:type="paragraph" w:styleId="923">
    <w:name w:val="Основной текст 2"/>
    <w:basedOn w:val="912"/>
    <w:next w:val="923"/>
    <w:link w:val="924"/>
    <w:pPr>
      <w:spacing w:after="120" w:line="480" w:lineRule="auto"/>
    </w:pPr>
  </w:style>
  <w:style w:type="character" w:styleId="924">
    <w:name w:val="Основной текст 2 Знак"/>
    <w:next w:val="924"/>
    <w:link w:val="923"/>
    <w:rPr>
      <w:sz w:val="24"/>
      <w:szCs w:val="24"/>
    </w:rPr>
  </w:style>
  <w:style w:type="paragraph" w:styleId="925">
    <w:name w:val="Верхний колонтитул"/>
    <w:basedOn w:val="912"/>
    <w:next w:val="925"/>
    <w:link w:val="926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926">
    <w:name w:val="Верхний колонтитул Знак"/>
    <w:next w:val="926"/>
    <w:link w:val="925"/>
    <w:uiPriority w:val="99"/>
    <w:rPr>
      <w:sz w:val="28"/>
      <w:szCs w:val="28"/>
    </w:rPr>
  </w:style>
  <w:style w:type="character" w:styleId="927">
    <w:name w:val="Гиперссылка"/>
    <w:next w:val="927"/>
    <w:link w:val="912"/>
    <w:uiPriority w:val="99"/>
    <w:rPr>
      <w:rFonts w:cs="Times New Roman"/>
      <w:color w:val="0000ff"/>
      <w:u w:val="single"/>
    </w:rPr>
  </w:style>
  <w:style w:type="paragraph" w:styleId="928">
    <w:name w:val="ConsPlusNormal"/>
    <w:next w:val="928"/>
    <w:link w:val="93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29">
    <w:name w:val="ConsPlusNonformat"/>
    <w:next w:val="929"/>
    <w:link w:val="912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0">
    <w:name w:val="Знак примечания"/>
    <w:next w:val="930"/>
    <w:link w:val="912"/>
    <w:rPr>
      <w:sz w:val="16"/>
      <w:szCs w:val="16"/>
    </w:rPr>
  </w:style>
  <w:style w:type="paragraph" w:styleId="931">
    <w:name w:val="Текст примечания"/>
    <w:basedOn w:val="912"/>
    <w:next w:val="931"/>
    <w:link w:val="932"/>
    <w:rPr>
      <w:sz w:val="20"/>
      <w:szCs w:val="20"/>
    </w:rPr>
  </w:style>
  <w:style w:type="character" w:styleId="932">
    <w:name w:val="Текст примечания Знак"/>
    <w:basedOn w:val="916"/>
    <w:next w:val="932"/>
    <w:link w:val="931"/>
  </w:style>
  <w:style w:type="paragraph" w:styleId="933">
    <w:name w:val="Тема примечания"/>
    <w:basedOn w:val="931"/>
    <w:next w:val="931"/>
    <w:link w:val="934"/>
    <w:rPr>
      <w:b/>
      <w:bCs/>
    </w:rPr>
  </w:style>
  <w:style w:type="character" w:styleId="934">
    <w:name w:val="Тема примечания Знак"/>
    <w:next w:val="934"/>
    <w:link w:val="933"/>
    <w:rPr>
      <w:b/>
      <w:bCs/>
    </w:rPr>
  </w:style>
  <w:style w:type="paragraph" w:styleId="935">
    <w:name w:val="Абзац списка"/>
    <w:basedOn w:val="912"/>
    <w:next w:val="935"/>
    <w:link w:val="9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36">
    <w:name w:val="Основной текст с отступом"/>
    <w:basedOn w:val="912"/>
    <w:next w:val="936"/>
    <w:link w:val="937"/>
    <w:pPr>
      <w:ind w:left="283"/>
      <w:spacing w:after="120"/>
    </w:pPr>
  </w:style>
  <w:style w:type="character" w:styleId="937">
    <w:name w:val="Основной текст с отступом Знак"/>
    <w:next w:val="937"/>
    <w:link w:val="936"/>
    <w:rPr>
      <w:sz w:val="24"/>
      <w:szCs w:val="24"/>
    </w:rPr>
  </w:style>
  <w:style w:type="character" w:styleId="938">
    <w:name w:val="ConsPlusNormal Знак"/>
    <w:next w:val="938"/>
    <w:link w:val="928"/>
    <w:rPr>
      <w:rFonts w:ascii="Calibri" w:hAnsi="Calibri" w:cs="Calibri"/>
      <w:sz w:val="22"/>
    </w:rPr>
  </w:style>
  <w:style w:type="paragraph" w:styleId="939">
    <w:name w:val="Нижний колонтитул"/>
    <w:basedOn w:val="912"/>
    <w:next w:val="939"/>
    <w:link w:val="940"/>
    <w:pPr>
      <w:tabs>
        <w:tab w:val="center" w:pos="4677" w:leader="none"/>
        <w:tab w:val="right" w:pos="9355" w:leader="none"/>
      </w:tabs>
    </w:pPr>
  </w:style>
  <w:style w:type="character" w:styleId="940">
    <w:name w:val="Нижний колонтитул Знак"/>
    <w:next w:val="940"/>
    <w:link w:val="939"/>
    <w:rPr>
      <w:sz w:val="24"/>
      <w:szCs w:val="24"/>
    </w:rPr>
  </w:style>
  <w:style w:type="character" w:styleId="941">
    <w:name w:val="Неразрешенное упоминание"/>
    <w:next w:val="941"/>
    <w:link w:val="912"/>
    <w:uiPriority w:val="99"/>
    <w:semiHidden/>
    <w:unhideWhenUsed/>
    <w:rPr>
      <w:color w:val="605e5c"/>
      <w:shd w:val="clear" w:color="auto" w:fill="e1dfdd"/>
    </w:rPr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2023-02-09T04:21:00Z</dcterms:created>
  <dcterms:modified xsi:type="dcterms:W3CDTF">2025-02-06T04:51:14Z</dcterms:modified>
  <cp:version>917504</cp:version>
</cp:coreProperties>
</file>