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sz w:val="28"/>
          <w:szCs w:val="28"/>
        </w:rPr>
        <w:instrText xml:space="preserve"> SHAPE  \* MERGEFORMAT </w:instrText>
      </w:r>
      <w:r>
        <w:rPr>
          <w:rFonts w:ascii="Times New Roman" w:hAnsi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572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9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9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МИНИСТЕРСТВО СТРОИТЕЛЬСТВА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9"/>
        <w:jc w:val="center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 проекту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равительства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5"/>
        <w:jc w:val="center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государственной геоинформационной системе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«Региональный портал пространственных данных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роект</w:t>
      </w:r>
      <w:r>
        <w:rPr>
          <w:rFonts w:ascii="Times New Roman" w:hAnsi="Times New Roman" w:eastAsia="Times New Roman" w:cs="Times New Roman"/>
          <w:spacing w:val="25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постановления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Правительства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Новосибирской</w:t>
      </w:r>
      <w:r>
        <w:rPr>
          <w:rFonts w:ascii="Times New Roman" w:hAnsi="Times New Roman" w:eastAsia="Times New Roman" w:cs="Times New Roman"/>
          <w:spacing w:val="49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en-US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«О государственной геоинформационной системе «Региональный портал пространственных данных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(далее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проект постановления)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подготовлен на основании статьи 19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от 30.12.2015 № 431-ФЗ «О геодезии, картографии и пространственных данных и о внесении изменений в отдельные законодательные акты Российско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, предусматривающей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здание региональных порталов пространственных данных, являющихся государственными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еоинформационными системами,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обеспечения доступа физических и юридических лиц к находящимся в распоряжении органов государственной власти субъектов Российской Федерации и органов местного самоуправления сведениям, подлежащим представлению с использованием координат, пространст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венным данным и материалам, содержащимся в региональных фондах пространственных данных.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 Новосибирской области от 23.01.2018 № 8-п «О создании Фонда пространственных данных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 Фонд пространственных данных Новосибирской области (далее – Фонд).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включает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себя пространственные данные и материалы, полученные в результате выполнения геодезических и картографических работ,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организованных органами государственной власти Новосибирской области, органами местного самоуправления или подведомственными данным органам государственными либо муниципальными учреждениями, государственными либо муниципальными унитарными предприя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тиями, в том числе иными юридическими и физическими лицами.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Пространственные данные и материалы Фонда используютс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 для обеспечения деятельности органов государственной власти Новосибирской области и подведомственных данным органам государственных учреждений, органов местного самоуправления муниципальных образований Новосибирской области, юридических и физических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Фондодержателем Фонда определено государственное бюджетное учреждение Новосибирской области «Фонд пространственных данных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(далее – ГБУ НСО «Геофонд НСО»).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Функциями фондодержателя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постоянное хранение и учет пространственных данных и материалов Фонда, актуализация пространственных данных;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сбор пространственных данных и материалов, их включение в Фонд;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формирование сведений о пространственных данных (пространственных метаданных) в отношении содержащихся в Фонде пространственных данных и материалов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предоставление пространственных данных и материалов;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передача пространственных метаданных в федеральный фонд пространственных 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Целью создания регионального портала пространственных данных Новосибирской области является: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сведений о пространственных данных (пространственных метаданных), содержащихся в Фонде;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 заявлений о предоставлении физическим и юридическим лицам пространственных данных и материалов, содержащихся в Фонде;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физическим и юридическим лицам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пространственных данных и материалов, содержащихся в Фонде;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физическим и юридическим лицам сведений, подлежащих представлению с использованием координат, в соответствии с требованиями к порядку, способам и форматам их предоставления в электронной форме;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визуализацию пространственных данных, предоставляемых с использованием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регионального портала пространственных данных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информационное взаимодействие с федеральным порталом пространственных 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Доступ пользователей к подробной картографической информации региона будет осуществляться  в круглосуточном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ежиме.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Создание регионального портала пространственных данных Новосибирской области будет способствовать обеспечению органов исполнительной власти и органов местного самоуправления региона актуальной и комплексной пространственной информацией,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повышению эффективности работы различных ведомств и органов управления путём обеспечения их взаимодействия в едином геоинформационном пространстве и повышению информационной открытости региона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Проектом постановления определяются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компоненты и составляющие части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государственной геоинформационной системы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Региональный портал пространственных данных Новосибирской области»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соответствии с требованиями, установленными</w:t>
      </w:r>
      <w:r>
        <w:rPr>
          <w:rFonts w:ascii="Times New Roman" w:hAnsi="Times New Roman" w:eastAsia="Times New Roman" w:cs="Times New Roman"/>
          <w:color w:val="22272f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риказом Министерства экономического развития Российской Федерации от 21.12.2016  № 828 «Об утверждении требований к техническим и программным средствам федерального портала пространственных данных и региональных порталов пространственных данных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Оператором регионального портала пространственных данных проектом постановления предлагается определить ГБУ НСО «Геофонд НСО», являющееся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фондодержателем Фонда.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2227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Постановлением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Новосибирской области от 02.10.2014 № 398-п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«О министерстве строительства Новосибирской области» определено, что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министерство строительства Новосибирской области (далее - министерство) является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строительства, архи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тектуры и градостроительства Новосибирской области в пределах полномочий, установленных </w:t>
      </w:r>
      <w:hyperlink r:id="rId11" w:tooltip="https://internet.garant.ru/#/document/12138258/entry/0" w:history="1">
        <w:r>
          <w:rPr>
            <w:rStyle w:val="86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федеральным законодательством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 и законодательством Новосибирской области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2227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В рамках полномочий в установленной сфере деятельности министерством осуществляется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координация деятельности ГБУ НСО «Геофонд НСО», осуществляющего 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ведение Фонда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связи с чем, проектом постановления предлагается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определить министерство обладателем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государственного информационного ресурса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государственной геоинформационной системы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«Региональный портал пространственных данных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», входящего в ее состав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color w:val="2227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2272f"/>
          <w:sz w:val="28"/>
          <w:szCs w:val="28"/>
          <w:highlight w:val="none"/>
        </w:rPr>
      </w:r>
    </w:p>
    <w:p>
      <w:pPr>
        <w:pStyle w:val="855"/>
        <w:ind w:left="0" w:right="-2" w:firstLine="567"/>
        <w:jc w:val="both"/>
        <w:spacing w:before="8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Проект постановления не устанавливает новые и не изменяет ранее предусмотренные нормати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вными правовыми актами Новосибирской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области обязанности для субъектов предпринимательской и инвестиционной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деятельности, а также не устанавливает, не изменяет или не отменяет ранее установленную ответственность за нарушение нормативных правовых актов Ново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сибирской области, затрагивающих вопр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осы осуществления предпринимательской и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инвестиционной деятельности.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связи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 этим,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согласно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пункту 4 Порядка проведения оценки регулирующего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воздействия проектов нормативных правовых актов Новосибирской области, утвержденного постановлением Губернатора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овосибирской области от 17.01.2017 № 2 «О Порядке проведения оценки регулирующего воздействия проектов нормативных правовых актов 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области», необходимость проведения оценки регулирующего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воздействия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В случае принятия постановления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 государственной геоинформационной системе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«Региональный портал пространственных данных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дополнительных расходов из областного бюджета Новосибирской области не потребуется.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Д.Н. Богомолов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6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Дяков А.И.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6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240 86 79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417" w:left="1134" w:header="1134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00603000000000000"/>
  </w:font>
  <w:font w:name="Liberation Sans">
    <w:panose1 w:val="020B0604020202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SimSun">
    <w:panose1 w:val="02000506000000020000"/>
  </w:font>
  <w:font w:name="Calibri Light">
    <w:panose1 w:val="020F0502020204030204"/>
  </w:font>
  <w:font w:name="Liberation Serif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>
      <w:fldChar w:fldCharType="begin"/>
    </w:r>
    <w:r>
      <w:instrText xml:space="preserve"> PAGE</w:instrText>
    </w:r>
    <w:r>
      <w:instrText xml:space="preserve"> </w:instrText>
    </w:r>
    <w:r>
      <w:rPr>
        <w:rFonts w:ascii="Times New Roman" w:hAnsi="Times New Roman" w:eastAsia="Times New Roman" w:cs="Times New Roman"/>
      </w:rPr>
      <w:fldChar w:fldCharType="separate"/>
    </w:r>
    <w:r>
      <w:rPr>
        <w:rFonts w:ascii="Times New Roman" w:hAnsi="Times New Roman" w:eastAsia="Times New Roman" w:cs="Times New Roman"/>
      </w:rPr>
      <w:t xml:space="preserve">3</w:t>
    </w:r>
    <w:r>
      <w:rPr>
        <w:rFonts w:ascii="Times New Roman" w:hAnsi="Times New Roman" w:eastAsia="Times New Roman" w:cs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856">
    <w:name w:val="Заголовок 1"/>
    <w:basedOn w:val="868"/>
    <w:next w:val="869"/>
    <w:link w:val="85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857">
    <w:name w:val="Заголовок 2"/>
    <w:basedOn w:val="855"/>
    <w:next w:val="855"/>
    <w:link w:val="882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tblPr/>
  </w:style>
  <w:style w:type="numbering" w:styleId="860">
    <w:name w:val="Нет списка"/>
    <w:next w:val="860"/>
    <w:link w:val="855"/>
    <w:uiPriority w:val="99"/>
    <w:semiHidden/>
    <w:unhideWhenUsed/>
  </w:style>
  <w:style w:type="character" w:styleId="861">
    <w:name w:val="Основной шрифт абзаца2"/>
    <w:next w:val="861"/>
    <w:link w:val="855"/>
  </w:style>
  <w:style w:type="character" w:styleId="862">
    <w:name w:val="Основной шрифт абзаца1"/>
    <w:next w:val="862"/>
    <w:link w:val="855"/>
  </w:style>
  <w:style w:type="character" w:styleId="863">
    <w:name w:val="Текст выноски Знак"/>
    <w:next w:val="863"/>
    <w:link w:val="855"/>
    <w:rPr>
      <w:rFonts w:ascii="Tahoma" w:hAnsi="Tahoma" w:cs="Tahoma"/>
      <w:sz w:val="16"/>
      <w:szCs w:val="16"/>
    </w:rPr>
  </w:style>
  <w:style w:type="character" w:styleId="864">
    <w:name w:val="Основной текст 3 Знак"/>
    <w:next w:val="864"/>
    <w:link w:val="855"/>
    <w:rPr>
      <w:rFonts w:ascii="Times New Roman" w:hAnsi="Times New Roman" w:eastAsia="Times New Roman" w:cs="Times New Roman"/>
      <w:sz w:val="16"/>
      <w:szCs w:val="16"/>
    </w:rPr>
  </w:style>
  <w:style w:type="character" w:styleId="865">
    <w:name w:val="Верхний колонтитул Знак"/>
    <w:next w:val="865"/>
    <w:link w:val="855"/>
    <w:rPr>
      <w:sz w:val="22"/>
      <w:szCs w:val="22"/>
    </w:rPr>
  </w:style>
  <w:style w:type="character" w:styleId="866">
    <w:name w:val="Нижний колонтитул Знак"/>
    <w:next w:val="866"/>
    <w:link w:val="855"/>
    <w:rPr>
      <w:sz w:val="22"/>
      <w:szCs w:val="22"/>
    </w:rPr>
  </w:style>
  <w:style w:type="character" w:styleId="867">
    <w:name w:val="Гиперссылка"/>
    <w:next w:val="867"/>
    <w:link w:val="855"/>
    <w:rPr>
      <w:color w:val="000080"/>
      <w:u w:val="single"/>
      <w:lang w:val="en-US" w:bidi="en-US"/>
    </w:rPr>
  </w:style>
  <w:style w:type="paragraph" w:styleId="868">
    <w:name w:val="Заголовок1"/>
    <w:basedOn w:val="855"/>
    <w:next w:val="869"/>
    <w:link w:val="85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69">
    <w:name w:val="Основной текст"/>
    <w:basedOn w:val="855"/>
    <w:next w:val="869"/>
    <w:link w:val="855"/>
    <w:pPr>
      <w:spacing w:before="0" w:after="140" w:line="276" w:lineRule="auto"/>
    </w:pPr>
  </w:style>
  <w:style w:type="paragraph" w:styleId="870">
    <w:name w:val="Список"/>
    <w:basedOn w:val="869"/>
    <w:next w:val="870"/>
    <w:link w:val="855"/>
    <w:rPr>
      <w:rFonts w:cs="Arial"/>
    </w:rPr>
  </w:style>
  <w:style w:type="paragraph" w:styleId="871">
    <w:name w:val="Название объекта"/>
    <w:basedOn w:val="855"/>
    <w:next w:val="871"/>
    <w:link w:val="85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72">
    <w:name w:val="Указатель2"/>
    <w:basedOn w:val="855"/>
    <w:next w:val="872"/>
    <w:link w:val="855"/>
    <w:pPr>
      <w:suppressLineNumbers/>
    </w:pPr>
    <w:rPr>
      <w:rFonts w:cs="Arial"/>
    </w:rPr>
  </w:style>
  <w:style w:type="paragraph" w:styleId="873">
    <w:name w:val="Название объекта1"/>
    <w:basedOn w:val="855"/>
    <w:next w:val="873"/>
    <w:link w:val="855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74">
    <w:name w:val="Указатель1"/>
    <w:basedOn w:val="855"/>
    <w:next w:val="874"/>
    <w:link w:val="855"/>
    <w:pPr>
      <w:suppressLineNumbers/>
    </w:pPr>
    <w:rPr>
      <w:rFonts w:cs="Arial"/>
    </w:rPr>
  </w:style>
  <w:style w:type="paragraph" w:styleId="875">
    <w:name w:val="Текст выноски"/>
    <w:basedOn w:val="855"/>
    <w:next w:val="875"/>
    <w:link w:val="8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76">
    <w:name w:val="ConsPlusNormal"/>
    <w:next w:val="876"/>
    <w:link w:val="855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77">
    <w:name w:val="Основной текст 31"/>
    <w:basedOn w:val="855"/>
    <w:next w:val="877"/>
    <w:link w:val="855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878">
    <w:name w:val="Верхний колонтитул"/>
    <w:basedOn w:val="855"/>
    <w:next w:val="878"/>
    <w:link w:val="855"/>
    <w:pPr>
      <w:tabs>
        <w:tab w:val="center" w:pos="4677" w:leader="none"/>
        <w:tab w:val="right" w:pos="9355" w:leader="none"/>
      </w:tabs>
    </w:pPr>
  </w:style>
  <w:style w:type="paragraph" w:styleId="879">
    <w:name w:val="Нижний колонтитул"/>
    <w:basedOn w:val="855"/>
    <w:next w:val="879"/>
    <w:link w:val="855"/>
    <w:pPr>
      <w:tabs>
        <w:tab w:val="center" w:pos="4677" w:leader="none"/>
        <w:tab w:val="right" w:pos="9355" w:leader="none"/>
      </w:tabs>
    </w:pPr>
  </w:style>
  <w:style w:type="paragraph" w:styleId="880">
    <w:name w:val="Обычный (веб)"/>
    <w:basedOn w:val="855"/>
    <w:next w:val="880"/>
    <w:link w:val="8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1">
    <w:name w:val="Выделение"/>
    <w:next w:val="881"/>
    <w:link w:val="855"/>
    <w:uiPriority w:val="20"/>
    <w:qFormat/>
    <w:rPr>
      <w:i/>
      <w:iCs/>
    </w:rPr>
  </w:style>
  <w:style w:type="character" w:styleId="882">
    <w:name w:val="Заголовок 2 Знак"/>
    <w:next w:val="882"/>
    <w:link w:val="857"/>
    <w:uiPriority w:val="9"/>
    <w:semiHidden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883">
    <w:name w:val="Строгий"/>
    <w:next w:val="883"/>
    <w:link w:val="855"/>
    <w:uiPriority w:val="22"/>
    <w:qFormat/>
    <w:rPr>
      <w:b/>
      <w:bCs/>
    </w:rPr>
  </w:style>
  <w:style w:type="character" w:styleId="884">
    <w:name w:val="Знак примечания"/>
    <w:next w:val="884"/>
    <w:link w:val="855"/>
    <w:uiPriority w:val="99"/>
    <w:semiHidden/>
    <w:unhideWhenUsed/>
    <w:rPr>
      <w:sz w:val="16"/>
      <w:szCs w:val="16"/>
    </w:rPr>
  </w:style>
  <w:style w:type="paragraph" w:styleId="885">
    <w:name w:val="Текст примечания"/>
    <w:basedOn w:val="855"/>
    <w:next w:val="885"/>
    <w:link w:val="886"/>
    <w:uiPriority w:val="99"/>
    <w:semiHidden/>
    <w:unhideWhenUsed/>
    <w:rPr>
      <w:sz w:val="20"/>
      <w:szCs w:val="20"/>
    </w:rPr>
  </w:style>
  <w:style w:type="character" w:styleId="886">
    <w:name w:val="Текст примечания Знак"/>
    <w:next w:val="886"/>
    <w:link w:val="885"/>
    <w:uiPriority w:val="99"/>
    <w:semiHidden/>
    <w:rPr>
      <w:rFonts w:ascii="Calibri" w:hAnsi="Calibri" w:eastAsia="Calibri" w:cs="Calibri"/>
      <w:lang w:eastAsia="zh-CN"/>
    </w:rPr>
  </w:style>
  <w:style w:type="paragraph" w:styleId="887">
    <w:name w:val="Тема примечания"/>
    <w:basedOn w:val="885"/>
    <w:next w:val="885"/>
    <w:link w:val="888"/>
    <w:uiPriority w:val="99"/>
    <w:semiHidden/>
    <w:unhideWhenUsed/>
    <w:rPr>
      <w:b/>
      <w:bCs/>
    </w:rPr>
  </w:style>
  <w:style w:type="character" w:styleId="888">
    <w:name w:val="Тема примечания Знак"/>
    <w:next w:val="888"/>
    <w:link w:val="887"/>
    <w:uiPriority w:val="99"/>
    <w:semiHidden/>
    <w:rPr>
      <w:rFonts w:ascii="Calibri" w:hAnsi="Calibri" w:eastAsia="Calibri" w:cs="Calibri"/>
      <w:b/>
      <w:bCs/>
      <w:lang w:eastAsia="zh-CN"/>
    </w:rPr>
  </w:style>
  <w:style w:type="paragraph" w:styleId="889">
    <w:name w:val="заголовок 2"/>
    <w:basedOn w:val="855"/>
    <w:next w:val="855"/>
    <w:link w:val="855"/>
    <w:pPr>
      <w:ind w:firstLine="720"/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  <w:style w:type="paragraph" w:styleId="89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internet.garant.ru/#/document/12138258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Minstroy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23</cp:revision>
  <dcterms:created xsi:type="dcterms:W3CDTF">2021-07-09T06:01:00Z</dcterms:created>
  <dcterms:modified xsi:type="dcterms:W3CDTF">2025-02-24T05:00:44Z</dcterms:modified>
  <cp:version>1048576</cp:version>
</cp:coreProperties>
</file>