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32"/>
        <w:jc w:val="lef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2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2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МИНИСТЕРСТВО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3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10173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858"/>
        <w:gridCol w:w="5315"/>
      </w:tblGrid>
      <w:tr>
        <w:trPr/>
        <w:tblPrEx/>
        <w:tc>
          <w:tcPr>
            <w:tcW w:w="4858" w:type="dxa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noWrap w:val="false"/>
            <w:textDirection w:val="lrTb"/>
            <w:vAlign w:val="top"/>
          </w:tcPr>
          <w:p>
            <w:pPr>
              <w:pStyle w:val="93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315" w:type="dxa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noWrap w:val="false"/>
            <w:textDirection w:val="lrTb"/>
            <w:vAlign w:val="top"/>
          </w:tcPr>
          <w:p>
            <w:pPr>
              <w:pStyle w:val="93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________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32"/>
        <w:jc w:val="center"/>
        <w:rPr>
          <w:bCs/>
        </w:rPr>
      </w:pPr>
      <w:r>
        <w:rPr>
          <w:bCs/>
        </w:rPr>
        <w:t xml:space="preserve">г. Новосибирск</w:t>
      </w:r>
      <w:r>
        <w:rPr>
          <w:bCs/>
        </w:rPr>
      </w:r>
      <w:r>
        <w:rPr>
          <w:bCs/>
        </w:rPr>
      </w:r>
    </w:p>
    <w:p>
      <w:pPr>
        <w:pStyle w:val="932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964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изменений в </w:t>
      </w:r>
      <w:r>
        <w:rPr>
          <w:b/>
          <w:sz w:val="28"/>
          <w:szCs w:val="28"/>
        </w:rPr>
        <w:t xml:space="preserve">приказ министерства строительства </w:t>
      </w:r>
      <w:r>
        <w:rPr>
          <w:b/>
          <w:sz w:val="28"/>
          <w:szCs w:val="28"/>
        </w:rPr>
        <w:t xml:space="preserve"> Новосибирской области</w:t>
      </w:r>
      <w:r>
        <w:rPr>
          <w:b/>
          <w:sz w:val="28"/>
          <w:szCs w:val="28"/>
        </w:rPr>
        <w:t xml:space="preserve"> от </w:t>
      </w:r>
      <w:r>
        <w:rPr>
          <w:b/>
          <w:sz w:val="28"/>
          <w:szCs w:val="28"/>
        </w:rPr>
        <w:t xml:space="preserve">21.02.2019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№ 90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6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9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 xml:space="preserve">с приказ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м министерства строительства Новосибирской области </w:t>
      </w: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15.07.2024 № </w:t>
      </w:r>
      <w:r>
        <w:rPr>
          <w:sz w:val="28"/>
          <w:szCs w:val="28"/>
        </w:rPr>
        <w:t xml:space="preserve">441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подготовке проекта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внесения изменения в правила </w:t>
      </w:r>
      <w:r>
        <w:rPr>
          <w:sz w:val="28"/>
          <w:szCs w:val="28"/>
        </w:rPr>
        <w:t xml:space="preserve">землепользования и застройки </w:t>
      </w:r>
      <w:r>
        <w:rPr>
          <w:sz w:val="28"/>
          <w:szCs w:val="28"/>
        </w:rPr>
        <w:t xml:space="preserve">Промышленного</w:t>
      </w:r>
      <w:r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Искитимского района Новосибирской области»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учетом протокол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общественных обсуждений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</w:rPr>
        <w:t xml:space="preserve">проекту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внесения изменений в п</w:t>
      </w:r>
      <w:r>
        <w:rPr>
          <w:sz w:val="28"/>
          <w:szCs w:val="28"/>
        </w:rPr>
        <w:t xml:space="preserve">рави</w:t>
      </w:r>
      <w:r>
        <w:rPr>
          <w:sz w:val="28"/>
          <w:szCs w:val="28"/>
        </w:rPr>
        <w:t xml:space="preserve">ла землепользования и застройки </w:t>
      </w:r>
      <w:r>
        <w:rPr>
          <w:sz w:val="28"/>
          <w:szCs w:val="28"/>
        </w:rPr>
        <w:t xml:space="preserve">Промышленного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Искитимского</w:t>
      </w:r>
      <w:r>
        <w:rPr>
          <w:sz w:val="28"/>
          <w:szCs w:val="28"/>
        </w:rPr>
        <w:t xml:space="preserve"> района Новосибирской области, </w:t>
      </w:r>
      <w:r>
        <w:rPr>
          <w:sz w:val="28"/>
          <w:szCs w:val="28"/>
        </w:rPr>
        <w:t xml:space="preserve">заключени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 о результатах </w:t>
      </w:r>
      <w:r>
        <w:rPr>
          <w:sz w:val="28"/>
          <w:szCs w:val="28"/>
        </w:rPr>
        <w:t xml:space="preserve">общественных </w:t>
      </w:r>
      <w:r>
        <w:rPr>
          <w:sz w:val="28"/>
          <w:szCs w:val="28"/>
        </w:rPr>
        <w:t xml:space="preserve">обсуждений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________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заключения комиссии по подготовке проектов правил землепользования и застройки поселений, входящих в состав Новосибирской агломерации Н</w:t>
      </w:r>
      <w:r>
        <w:rPr>
          <w:sz w:val="28"/>
          <w:szCs w:val="28"/>
        </w:rPr>
        <w:t xml:space="preserve">овосибирской области </w:t>
      </w:r>
      <w:r>
        <w:rPr>
          <w:sz w:val="28"/>
          <w:szCs w:val="28"/>
        </w:rPr>
        <w:t xml:space="preserve">от</w:t>
      </w:r>
      <w:r>
        <w:rPr>
          <w:sz w:val="28"/>
          <w:szCs w:val="28"/>
        </w:rPr>
        <w:t xml:space="preserve"> ________</w:t>
      </w:r>
      <w:r>
        <w:rPr>
          <w:sz w:val="28"/>
          <w:szCs w:val="28"/>
        </w:rPr>
        <w:t xml:space="preserve">, р</w:t>
      </w:r>
      <w:r>
        <w:rPr>
          <w:sz w:val="28"/>
          <w:szCs w:val="28"/>
        </w:rPr>
        <w:t xml:space="preserve">уководствуясь </w:t>
      </w:r>
      <w:r>
        <w:rPr>
          <w:sz w:val="28"/>
          <w:szCs w:val="28"/>
        </w:rPr>
        <w:t xml:space="preserve">Положением о министерстве строительства Новосибирской области, утвержденным </w:t>
      </w:r>
      <w:r>
        <w:rPr>
          <w:sz w:val="28"/>
          <w:szCs w:val="28"/>
        </w:rPr>
        <w:t xml:space="preserve">постановлением Правительства Новосибирской области от </w:t>
      </w:r>
      <w:r>
        <w:rPr>
          <w:sz w:val="28"/>
          <w:szCs w:val="28"/>
        </w:rPr>
        <w:t xml:space="preserve">02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.201</w:t>
      </w:r>
      <w:r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№ </w:t>
      </w:r>
      <w:r>
        <w:rPr>
          <w:sz w:val="28"/>
          <w:szCs w:val="28"/>
        </w:rPr>
        <w:t xml:space="preserve">398</w:t>
      </w:r>
      <w:r>
        <w:rPr>
          <w:sz w:val="28"/>
          <w:szCs w:val="28"/>
        </w:rPr>
        <w:t xml:space="preserve">-п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 р и к а з ы в а ю: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69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Внести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приказ министерства строительства Новосибирской области от </w:t>
      </w:r>
      <w:r>
        <w:rPr>
          <w:sz w:val="28"/>
          <w:szCs w:val="28"/>
        </w:rPr>
        <w:t xml:space="preserve">21.02.2019 № 90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«Об утверждении правил землепользования и застройки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Промышленного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Искитимского</w:t>
      </w:r>
      <w:r>
        <w:rPr>
          <w:sz w:val="28"/>
          <w:szCs w:val="28"/>
        </w:rPr>
        <w:t xml:space="preserve"> района Новосибирской области» следующие изменения: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69"/>
        <w:ind w:firstLine="708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в правилах </w:t>
      </w:r>
      <w:r>
        <w:rPr>
          <w:sz w:val="28"/>
          <w:szCs w:val="28"/>
        </w:rPr>
        <w:t xml:space="preserve">землепользования и застройки </w:t>
      </w:r>
      <w:r>
        <w:rPr>
          <w:sz w:val="28"/>
          <w:szCs w:val="28"/>
        </w:rPr>
        <w:t xml:space="preserve">Промышленного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Искитимского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  <w:highlight w:val="none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Таблицу № 2 пункта 41 главы 12 дополнить строкой 7.10.1 следующего содержания: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4"/>
        <w:shd w:val="clear" w:color="auto" w:fill="ffffff"/>
        <w:spacing w:before="0" w:beforeAutospacing="0" w:after="0" w:afterAutospacing="0"/>
        <w:ind w:firstLine="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  <w:highlight w:val="none"/>
        </w:rPr>
      </w:r>
    </w:p>
    <w:tbl>
      <w:tblPr>
        <w:tblStyle w:val="788"/>
        <w:tblW w:w="0" w:type="auto"/>
        <w:tblLayout w:type="fixed"/>
        <w:tblLook w:val="04A0" w:firstRow="1" w:lastRow="0" w:firstColumn="1" w:lastColumn="0" w:noHBand="0" w:noVBand="1"/>
      </w:tblPr>
      <w:tblGrid>
        <w:gridCol w:w="958"/>
        <w:gridCol w:w="2409"/>
        <w:gridCol w:w="850"/>
        <w:gridCol w:w="1134"/>
        <w:gridCol w:w="992"/>
        <w:gridCol w:w="1134"/>
        <w:gridCol w:w="850"/>
        <w:gridCol w:w="850"/>
        <w:gridCol w:w="787"/>
      </w:tblGrid>
      <w:tr>
        <w:trPr/>
        <w:tblPrEx/>
        <w:tc>
          <w:tcPr>
            <w:tcW w:w="958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highlight w:val="none"/>
              </w:rPr>
              <w:t xml:space="preserve">7.10.1</w:t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Спорт (5.1)</w:t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850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0,01</w:t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1134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50,0</w:t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992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3</w:t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1134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1</w:t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850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10</w:t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850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5</w:t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787" w:type="dxa"/>
            <w:noWrap w:val="false"/>
            <w:textDirection w:val="lrTb"/>
          </w:tcPr>
          <w:p>
            <w:pPr>
              <w:pStyle w:val="964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80</w:t>
            </w:r>
            <w:r>
              <w:rPr>
                <w:sz w:val="28"/>
                <w:szCs w:val="28"/>
                <w:highlight w:val="none"/>
              </w:rPr>
            </w:r>
          </w:p>
        </w:tc>
      </w:tr>
    </w:tbl>
    <w:p>
      <w:pPr>
        <w:pStyle w:val="964"/>
        <w:shd w:val="clear" w:color="auto" w:fill="ffffff"/>
        <w:spacing w:before="0" w:beforeAutospacing="0" w:after="0" w:afterAutospacing="0"/>
        <w:ind w:firstLine="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                                                                                                                                        ».</w:t>
      </w:r>
      <w:r>
        <w:rPr>
          <w:sz w:val="28"/>
          <w:szCs w:val="28"/>
          <w:highlight w:val="none"/>
        </w:rPr>
      </w:r>
    </w:p>
    <w:p>
      <w:pPr>
        <w:pStyle w:val="96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923" w:type="dxa"/>
        <w:tblInd w:w="108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6662"/>
        <w:gridCol w:w="3261"/>
      </w:tblGrid>
      <w:tr>
        <w:trPr/>
        <w:tblPrEx/>
        <w:tc>
          <w:tcPr>
            <w:tcW w:w="6662" w:type="dxa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noWrap w:val="false"/>
            <w:textDirection w:val="lrTb"/>
            <w:vAlign w:val="top"/>
          </w:tcPr>
          <w:p>
            <w:pPr>
              <w:pStyle w:val="932"/>
              <w:ind w:left="-250" w:firstLine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</w:t>
            </w:r>
            <w:r>
              <w:rPr>
                <w:sz w:val="28"/>
                <w:szCs w:val="28"/>
              </w:rPr>
              <w:t xml:space="preserve">инистр</w:t>
            </w:r>
            <w:r>
              <w:rPr>
                <w:sz w:val="28"/>
                <w:szCs w:val="28"/>
              </w:rPr>
              <w:t xml:space="preserve">                                                                             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3261" w:type="dxa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noWrap w:val="false"/>
            <w:textDirection w:val="lrTb"/>
            <w:vAlign w:val="top"/>
          </w:tcPr>
          <w:p>
            <w:pPr>
              <w:pStyle w:val="93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А.В. Колмаков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32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932"/>
        <w:rPr>
          <w:sz w:val="20"/>
          <w:szCs w:val="20"/>
        </w:rPr>
      </w:pPr>
      <w:r>
        <w:rPr>
          <w:sz w:val="20"/>
          <w:szCs w:val="20"/>
        </w:rPr>
        <w:t xml:space="preserve">Е..Н. </w:t>
      </w:r>
      <w:r>
        <w:rPr>
          <w:sz w:val="20"/>
          <w:szCs w:val="20"/>
        </w:rPr>
        <w:t xml:space="preserve">Гальянова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932"/>
        <w:rPr>
          <w:vanish/>
        </w:rPr>
      </w:pPr>
      <w:r>
        <w:rPr>
          <w:sz w:val="20"/>
          <w:szCs w:val="20"/>
        </w:rPr>
        <w:t xml:space="preserve">228</w:t>
      </w:r>
      <w:r>
        <w:rPr>
          <w:sz w:val="20"/>
          <w:szCs w:val="20"/>
        </w:rPr>
        <w:t xml:space="preserve"> 64 </w:t>
      </w:r>
      <w:r>
        <w:rPr>
          <w:sz w:val="20"/>
          <w:szCs w:val="20"/>
        </w:rPr>
        <w:t xml:space="preserve">73</w:t>
      </w:r>
      <w:r>
        <w:rPr>
          <w:vanish/>
        </w:rPr>
      </w:r>
      <w:r>
        <w:rPr>
          <w:vanish/>
        </w:rPr>
      </w:r>
    </w:p>
    <w:sectPr>
      <w:headerReference w:type="default" r:id="rId9"/>
      <w:footnotePr/>
      <w:endnotePr/>
      <w:type w:val="nextPage"/>
      <w:pgSz w:w="11905" w:h="16838" w:orient="portrait"/>
      <w:pgMar w:top="709" w:right="737" w:bottom="113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Calibri">
    <w:panose1 w:val="020F0502020204030204"/>
  </w:font>
  <w:font w:name="Tahoma">
    <w:panose1 w:val="020B0604030504040204"/>
  </w:font>
  <w:font w:name="Verdana">
    <w:panose1 w:val="020B0604030504040204"/>
  </w:font>
  <w:font w:name="Courier New">
    <w:panose1 w:val="02070309020205020404"/>
  </w:font>
  <w:font w:name="Times New Roman">
    <w:panose1 w:val="02020603050405020304"/>
  </w:font>
  <w:font w:name="Cambria">
    <w:panose1 w:val="020405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4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 xml:space="preserve">2</w:t>
    </w:r>
    <w:r>
      <w:fldChar w:fldCharType="end"/>
    </w:r>
  </w:p>
  <w:p>
    <w:pPr>
      <w:pStyle w:val="94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241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313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85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57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529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601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73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45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817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3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6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4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2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4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6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04" w:hanging="2160"/>
      </w:pPr>
    </w:lvl>
  </w:abstractNum>
  <w:abstractNum w:abstractNumId="8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8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3" w:hanging="1005"/>
      </w:pPr>
    </w:lvl>
    <w:lvl w:ilvl="1">
      <w:start w:val="1"/>
      <w:numFmt w:val="decimal"/>
      <w:isLgl w:val="false"/>
      <w:suff w:val="tab"/>
      <w:lvlText w:val="%1.%2."/>
      <w:lvlJc w:val="left"/>
      <w:pPr>
        <w:ind w:left="1428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42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88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788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48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0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08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68" w:hanging="216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20" w:hanging="780"/>
      </w:pPr>
      <w:rPr>
        <w:sz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4"/>
      <w:numFmt w:val="decimal"/>
      <w:isLgl w:val="false"/>
      <w:suff w:val="tab"/>
      <w:lvlText w:val="%1.%2."/>
      <w:lvlJc w:val="left"/>
      <w:pPr>
        <w:ind w:left="1065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15" w:hanging="72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2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165" w:hanging="108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870" w:hanging="144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15" w:hanging="144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920" w:hanging="180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720" w:leader="none"/>
        </w:tabs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"/>
      <w:lvlJc w:val="left"/>
      <w:pPr>
        <w:tabs>
          <w:tab w:val="num" w:pos="1440" w:leader="none"/>
        </w:tabs>
        <w:ind w:left="1440" w:hanging="360"/>
      </w:pPr>
      <w:rPr>
        <w:rFonts w:ascii="Symbol" w:hAnsi="Symbol"/>
      </w:rPr>
    </w:lvl>
    <w:lvl w:ilvl="2">
      <w:start w:val="1"/>
      <w:numFmt w:val="bullet"/>
      <w:isLgl w:val="false"/>
      <w:suff w:val="tab"/>
      <w:lvlText w:val=""/>
      <w:lvlJc w:val="left"/>
      <w:pPr>
        <w:tabs>
          <w:tab w:val="num" w:pos="2160" w:leader="none"/>
        </w:tabs>
        <w:ind w:left="2160" w:hanging="360"/>
      </w:pPr>
      <w:rPr>
        <w:rFonts w:ascii="Symbol" w:hAnsi="Symbol"/>
      </w:rPr>
    </w:lvl>
    <w:lvl w:ilvl="3">
      <w:start w:val="1"/>
      <w:numFmt w:val="bullet"/>
      <w:isLgl w:val="false"/>
      <w:suff w:val="tab"/>
      <w:lvlText w:val=""/>
      <w:lvlJc w:val="left"/>
      <w:pPr>
        <w:tabs>
          <w:tab w:val="num" w:pos="2880" w:leader="none"/>
        </w:tabs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"/>
      <w:lvlJc w:val="left"/>
      <w:pPr>
        <w:tabs>
          <w:tab w:val="num" w:pos="3600" w:leader="none"/>
        </w:tabs>
        <w:ind w:left="3600" w:hanging="360"/>
      </w:pPr>
      <w:rPr>
        <w:rFonts w:ascii="Symbol" w:hAnsi="Symbol"/>
      </w:rPr>
    </w:lvl>
    <w:lvl w:ilvl="5">
      <w:start w:val="1"/>
      <w:numFmt w:val="bullet"/>
      <w:isLgl w:val="false"/>
      <w:suff w:val="tab"/>
      <w:lvlText w:val=""/>
      <w:lvlJc w:val="left"/>
      <w:pPr>
        <w:tabs>
          <w:tab w:val="num" w:pos="4320" w:leader="none"/>
        </w:tabs>
        <w:ind w:left="4320" w:hanging="360"/>
      </w:pPr>
      <w:rPr>
        <w:rFonts w:ascii="Symbol" w:hAnsi="Symbol"/>
      </w:rPr>
    </w:lvl>
    <w:lvl w:ilvl="6">
      <w:start w:val="1"/>
      <w:numFmt w:val="bullet"/>
      <w:isLgl w:val="false"/>
      <w:suff w:val="tab"/>
      <w:lvlText w:val=""/>
      <w:lvlJc w:val="left"/>
      <w:pPr>
        <w:tabs>
          <w:tab w:val="num" w:pos="5040" w:leader="none"/>
        </w:tabs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"/>
      <w:lvlJc w:val="left"/>
      <w:pPr>
        <w:tabs>
          <w:tab w:val="num" w:pos="5760" w:leader="none"/>
        </w:tabs>
        <w:ind w:left="5760" w:hanging="360"/>
      </w:pPr>
      <w:rPr>
        <w:rFonts w:ascii="Symbol" w:hAnsi="Symbol"/>
      </w:rPr>
    </w:lvl>
    <w:lvl w:ilvl="8">
      <w:start w:val="1"/>
      <w:numFmt w:val="bullet"/>
      <w:isLgl w:val="false"/>
      <w:suff w:val="tab"/>
      <w:lvlText w:val=""/>
      <w:lvlJc w:val="left"/>
      <w:pPr>
        <w:tabs>
          <w:tab w:val="num" w:pos="6480" w:leader="none"/>
        </w:tabs>
        <w:ind w:left="6480" w:hanging="360"/>
      </w:pPr>
      <w:rPr>
        <w:rFonts w:ascii="Symbol" w:hAnsi="Symbol"/>
      </w:r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0" w:hanging="870"/>
      </w:pPr>
      <w:rPr>
        <w:rFonts w:ascii="Arial" w:hAnsi="Arial" w:cs="Arial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205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77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49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21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93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65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37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09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819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77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2137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7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9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497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857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17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217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577" w:hanging="216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29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6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5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54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603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12" w:hanging="2160"/>
      </w:p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4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num w:numId="1">
    <w:abstractNumId w:val="18"/>
  </w:num>
  <w:num w:numId="2">
    <w:abstractNumId w:val="25"/>
  </w:num>
  <w:num w:numId="3">
    <w:abstractNumId w:val="28"/>
  </w:num>
  <w:num w:numId="4">
    <w:abstractNumId w:val="2"/>
  </w:num>
  <w:num w:numId="5">
    <w:abstractNumId w:val="32"/>
  </w:num>
  <w:num w:numId="6">
    <w:abstractNumId w:val="0"/>
  </w:num>
  <w:num w:numId="7">
    <w:abstractNumId w:val="8"/>
  </w:num>
  <w:num w:numId="8">
    <w:abstractNumId w:val="21"/>
  </w:num>
  <w:num w:numId="9">
    <w:abstractNumId w:val="30"/>
  </w:num>
  <w:num w:numId="10">
    <w:abstractNumId w:val="31"/>
  </w:num>
  <w:num w:numId="11">
    <w:abstractNumId w:val="12"/>
  </w:num>
  <w:num w:numId="12">
    <w:abstractNumId w:val="16"/>
  </w:num>
  <w:num w:numId="13">
    <w:abstractNumId w:val="33"/>
  </w:num>
  <w:num w:numId="14">
    <w:abstractNumId w:val="26"/>
  </w:num>
  <w:num w:numId="15">
    <w:abstractNumId w:val="5"/>
  </w:num>
  <w:num w:numId="16">
    <w:abstractNumId w:val="7"/>
  </w:num>
  <w:num w:numId="17">
    <w:abstractNumId w:val="36"/>
  </w:num>
  <w:num w:numId="18">
    <w:abstractNumId w:val="35"/>
  </w:num>
  <w:num w:numId="19">
    <w:abstractNumId w:val="11"/>
  </w:num>
  <w:num w:numId="20">
    <w:abstractNumId w:val="6"/>
  </w:num>
  <w:num w:numId="21">
    <w:abstractNumId w:val="38"/>
  </w:num>
  <w:num w:numId="22">
    <w:abstractNumId w:val="39"/>
  </w:num>
  <w:num w:numId="23">
    <w:abstractNumId w:val="10"/>
  </w:num>
  <w:num w:numId="24">
    <w:abstractNumId w:val="15"/>
  </w:num>
  <w:num w:numId="25">
    <w:abstractNumId w:val="20"/>
  </w:num>
  <w:num w:numId="26">
    <w:abstractNumId w:val="29"/>
  </w:num>
  <w:num w:numId="27">
    <w:abstractNumId w:val="24"/>
  </w:num>
  <w:num w:numId="28">
    <w:abstractNumId w:val="19"/>
  </w:num>
  <w:num w:numId="29">
    <w:abstractNumId w:val="34"/>
  </w:num>
  <w:num w:numId="30">
    <w:abstractNumId w:val="4"/>
  </w:num>
  <w:num w:numId="31">
    <w:abstractNumId w:val="1"/>
  </w:num>
  <w:num w:numId="32">
    <w:abstractNumId w:val="22"/>
  </w:num>
  <w:num w:numId="33">
    <w:abstractNumId w:val="17"/>
  </w:num>
  <w:num w:numId="34">
    <w:abstractNumId w:val="14"/>
  </w:num>
  <w:num w:numId="35">
    <w:abstractNumId w:val="13"/>
  </w:num>
  <w:num w:numId="36">
    <w:abstractNumId w:val="9"/>
  </w:num>
  <w:num w:numId="37">
    <w:abstractNumId w:val="37"/>
  </w:num>
  <w:num w:numId="38">
    <w:abstractNumId w:val="3"/>
  </w:num>
  <w:num w:numId="39">
    <w:abstractNumId w:val="27"/>
  </w:num>
  <w:num w:numId="40">
    <w:abstractNumId w:val="23"/>
  </w:num>
  <w:num w:numId="41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54">
    <w:name w:val="Heading 1"/>
    <w:basedOn w:val="932"/>
    <w:next w:val="932"/>
    <w:link w:val="755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55">
    <w:name w:val="Heading 1 Char"/>
    <w:link w:val="754"/>
    <w:uiPriority w:val="9"/>
    <w:rPr>
      <w:rFonts w:ascii="Arial" w:hAnsi="Arial" w:eastAsia="Arial" w:cs="Arial"/>
      <w:sz w:val="40"/>
      <w:szCs w:val="40"/>
    </w:rPr>
  </w:style>
  <w:style w:type="paragraph" w:styleId="756">
    <w:name w:val="Heading 2"/>
    <w:basedOn w:val="932"/>
    <w:next w:val="932"/>
    <w:link w:val="757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57">
    <w:name w:val="Heading 2 Char"/>
    <w:link w:val="756"/>
    <w:uiPriority w:val="9"/>
    <w:rPr>
      <w:rFonts w:ascii="Arial" w:hAnsi="Arial" w:eastAsia="Arial" w:cs="Arial"/>
      <w:sz w:val="34"/>
    </w:rPr>
  </w:style>
  <w:style w:type="paragraph" w:styleId="758">
    <w:name w:val="Heading 3"/>
    <w:basedOn w:val="932"/>
    <w:next w:val="932"/>
    <w:link w:val="759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59">
    <w:name w:val="Heading 3 Char"/>
    <w:link w:val="758"/>
    <w:uiPriority w:val="9"/>
    <w:rPr>
      <w:rFonts w:ascii="Arial" w:hAnsi="Arial" w:eastAsia="Arial" w:cs="Arial"/>
      <w:sz w:val="30"/>
      <w:szCs w:val="30"/>
    </w:rPr>
  </w:style>
  <w:style w:type="paragraph" w:styleId="760">
    <w:name w:val="Heading 4"/>
    <w:basedOn w:val="932"/>
    <w:next w:val="932"/>
    <w:link w:val="761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61">
    <w:name w:val="Heading 4 Char"/>
    <w:link w:val="760"/>
    <w:uiPriority w:val="9"/>
    <w:rPr>
      <w:rFonts w:ascii="Arial" w:hAnsi="Arial" w:eastAsia="Arial" w:cs="Arial"/>
      <w:b/>
      <w:bCs/>
      <w:sz w:val="26"/>
      <w:szCs w:val="26"/>
    </w:rPr>
  </w:style>
  <w:style w:type="paragraph" w:styleId="762">
    <w:name w:val="Heading 5"/>
    <w:basedOn w:val="932"/>
    <w:next w:val="932"/>
    <w:link w:val="763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63">
    <w:name w:val="Heading 5 Char"/>
    <w:link w:val="762"/>
    <w:uiPriority w:val="9"/>
    <w:rPr>
      <w:rFonts w:ascii="Arial" w:hAnsi="Arial" w:eastAsia="Arial" w:cs="Arial"/>
      <w:b/>
      <w:bCs/>
      <w:sz w:val="24"/>
      <w:szCs w:val="24"/>
    </w:rPr>
  </w:style>
  <w:style w:type="paragraph" w:styleId="764">
    <w:name w:val="Heading 6"/>
    <w:basedOn w:val="932"/>
    <w:next w:val="932"/>
    <w:link w:val="765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65">
    <w:name w:val="Heading 6 Char"/>
    <w:link w:val="764"/>
    <w:uiPriority w:val="9"/>
    <w:rPr>
      <w:rFonts w:ascii="Arial" w:hAnsi="Arial" w:eastAsia="Arial" w:cs="Arial"/>
      <w:b/>
      <w:bCs/>
      <w:sz w:val="22"/>
      <w:szCs w:val="22"/>
    </w:rPr>
  </w:style>
  <w:style w:type="paragraph" w:styleId="766">
    <w:name w:val="Heading 7"/>
    <w:basedOn w:val="932"/>
    <w:next w:val="932"/>
    <w:link w:val="767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67">
    <w:name w:val="Heading 7 Char"/>
    <w:link w:val="7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68">
    <w:name w:val="Heading 8"/>
    <w:basedOn w:val="932"/>
    <w:next w:val="932"/>
    <w:link w:val="769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69">
    <w:name w:val="Heading 8 Char"/>
    <w:link w:val="768"/>
    <w:uiPriority w:val="9"/>
    <w:rPr>
      <w:rFonts w:ascii="Arial" w:hAnsi="Arial" w:eastAsia="Arial" w:cs="Arial"/>
      <w:i/>
      <w:iCs/>
      <w:sz w:val="22"/>
      <w:szCs w:val="22"/>
    </w:rPr>
  </w:style>
  <w:style w:type="paragraph" w:styleId="770">
    <w:name w:val="Heading 9"/>
    <w:basedOn w:val="932"/>
    <w:next w:val="932"/>
    <w:link w:val="771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71">
    <w:name w:val="Heading 9 Char"/>
    <w:link w:val="770"/>
    <w:uiPriority w:val="9"/>
    <w:rPr>
      <w:rFonts w:ascii="Arial" w:hAnsi="Arial" w:eastAsia="Arial" w:cs="Arial"/>
      <w:i/>
      <w:iCs/>
      <w:sz w:val="21"/>
      <w:szCs w:val="21"/>
    </w:rPr>
  </w:style>
  <w:style w:type="paragraph" w:styleId="772">
    <w:name w:val="List Paragraph"/>
    <w:basedOn w:val="932"/>
    <w:uiPriority w:val="34"/>
    <w:qFormat/>
    <w:pPr>
      <w:ind w:left="720"/>
      <w:contextualSpacing/>
    </w:pPr>
  </w:style>
  <w:style w:type="paragraph" w:styleId="773">
    <w:name w:val="No Spacing"/>
    <w:uiPriority w:val="1"/>
    <w:qFormat/>
    <w:pPr>
      <w:spacing w:before="0" w:after="0" w:line="240" w:lineRule="auto"/>
    </w:pPr>
  </w:style>
  <w:style w:type="paragraph" w:styleId="774">
    <w:name w:val="Title"/>
    <w:basedOn w:val="932"/>
    <w:next w:val="932"/>
    <w:link w:val="775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775">
    <w:name w:val="Title Char"/>
    <w:link w:val="774"/>
    <w:uiPriority w:val="10"/>
    <w:rPr>
      <w:sz w:val="48"/>
      <w:szCs w:val="48"/>
    </w:rPr>
  </w:style>
  <w:style w:type="paragraph" w:styleId="776">
    <w:name w:val="Subtitle"/>
    <w:basedOn w:val="932"/>
    <w:next w:val="932"/>
    <w:link w:val="777"/>
    <w:uiPriority w:val="11"/>
    <w:qFormat/>
    <w:pPr>
      <w:spacing w:before="200" w:after="200"/>
    </w:pPr>
    <w:rPr>
      <w:sz w:val="24"/>
      <w:szCs w:val="24"/>
    </w:rPr>
  </w:style>
  <w:style w:type="character" w:styleId="777">
    <w:name w:val="Subtitle Char"/>
    <w:link w:val="776"/>
    <w:uiPriority w:val="11"/>
    <w:rPr>
      <w:sz w:val="24"/>
      <w:szCs w:val="24"/>
    </w:rPr>
  </w:style>
  <w:style w:type="paragraph" w:styleId="778">
    <w:name w:val="Quote"/>
    <w:basedOn w:val="932"/>
    <w:next w:val="932"/>
    <w:link w:val="779"/>
    <w:uiPriority w:val="29"/>
    <w:qFormat/>
    <w:pPr>
      <w:ind w:left="720" w:right="720"/>
    </w:pPr>
    <w:rPr>
      <w:i/>
    </w:rPr>
  </w:style>
  <w:style w:type="character" w:styleId="779">
    <w:name w:val="Quote Char"/>
    <w:link w:val="778"/>
    <w:uiPriority w:val="29"/>
    <w:rPr>
      <w:i/>
    </w:rPr>
  </w:style>
  <w:style w:type="paragraph" w:styleId="780">
    <w:name w:val="Intense Quote"/>
    <w:basedOn w:val="932"/>
    <w:next w:val="932"/>
    <w:link w:val="78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781">
    <w:name w:val="Intense Quote Char"/>
    <w:link w:val="780"/>
    <w:uiPriority w:val="30"/>
    <w:rPr>
      <w:i/>
    </w:rPr>
  </w:style>
  <w:style w:type="paragraph" w:styleId="782">
    <w:name w:val="Header"/>
    <w:basedOn w:val="932"/>
    <w:link w:val="783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783">
    <w:name w:val="Header Char"/>
    <w:link w:val="782"/>
    <w:uiPriority w:val="99"/>
  </w:style>
  <w:style w:type="paragraph" w:styleId="784">
    <w:name w:val="Footer"/>
    <w:basedOn w:val="932"/>
    <w:link w:val="787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785">
    <w:name w:val="Footer Char"/>
    <w:link w:val="784"/>
    <w:uiPriority w:val="99"/>
  </w:style>
  <w:style w:type="paragraph" w:styleId="786">
    <w:name w:val="Caption"/>
    <w:basedOn w:val="932"/>
    <w:next w:val="9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87">
    <w:name w:val="Caption Char"/>
    <w:basedOn w:val="786"/>
    <w:link w:val="784"/>
    <w:uiPriority w:val="99"/>
  </w:style>
  <w:style w:type="table" w:styleId="78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9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9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1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1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1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1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1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1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1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1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5d8dc2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1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1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9bba59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2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2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2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82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4f81bd" w:themeFill="accent1"/>
      </w:tcPr>
    </w:tblStylePr>
  </w:style>
  <w:style w:type="table" w:styleId="82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c0504d" w:themeFill="accent2"/>
      </w:tcPr>
    </w:tblStylePr>
  </w:style>
  <w:style w:type="table" w:styleId="82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9bbb59" w:themeFill="accent3"/>
      </w:tcPr>
    </w:tblStylePr>
  </w:style>
  <w:style w:type="table" w:styleId="82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8064a2" w:themeFill="accent4"/>
      </w:tcPr>
    </w:tblStylePr>
  </w:style>
  <w:style w:type="table" w:styleId="82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bacc6" w:themeFill="accent5"/>
      </w:tcPr>
    </w:tblStylePr>
  </w:style>
  <w:style w:type="table" w:styleId="82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f79646" w:themeFill="accent6"/>
      </w:tcPr>
    </w:tblStylePr>
  </w:style>
  <w:style w:type="table" w:styleId="83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3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3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3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3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3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3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3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3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3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4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  <w:shd w:val="clear" w:color="ffffff"/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4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4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4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4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5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5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5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5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5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5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5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4f81bd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4f81bd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d99694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3d69b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b2a1c6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91cddc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f9bf90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8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8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8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8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8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8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8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8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8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8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9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9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9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9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9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9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9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9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0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0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0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0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0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0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0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0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0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0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1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1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1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1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14">
    <w:name w:val="Hyperlink"/>
    <w:uiPriority w:val="99"/>
    <w:unhideWhenUsed/>
    <w:rPr>
      <w:color w:val="0000ff" w:themeColor="hyperlink"/>
      <w:u w:val="single"/>
    </w:rPr>
  </w:style>
  <w:style w:type="paragraph" w:styleId="915">
    <w:name w:val="footnote text"/>
    <w:basedOn w:val="932"/>
    <w:link w:val="916"/>
    <w:uiPriority w:val="99"/>
    <w:semiHidden/>
    <w:unhideWhenUsed/>
    <w:pPr>
      <w:spacing w:after="40" w:line="240" w:lineRule="auto"/>
    </w:pPr>
    <w:rPr>
      <w:sz w:val="18"/>
    </w:rPr>
  </w:style>
  <w:style w:type="character" w:styleId="916">
    <w:name w:val="Footnote Text Char"/>
    <w:link w:val="915"/>
    <w:uiPriority w:val="99"/>
    <w:rPr>
      <w:sz w:val="18"/>
    </w:rPr>
  </w:style>
  <w:style w:type="character" w:styleId="917">
    <w:name w:val="footnote reference"/>
    <w:uiPriority w:val="99"/>
    <w:unhideWhenUsed/>
    <w:rPr>
      <w:vertAlign w:val="superscript"/>
    </w:rPr>
  </w:style>
  <w:style w:type="paragraph" w:styleId="918">
    <w:name w:val="endnote text"/>
    <w:basedOn w:val="932"/>
    <w:link w:val="919"/>
    <w:uiPriority w:val="99"/>
    <w:semiHidden/>
    <w:unhideWhenUsed/>
    <w:pPr>
      <w:spacing w:after="0" w:line="240" w:lineRule="auto"/>
    </w:pPr>
    <w:rPr>
      <w:sz w:val="20"/>
    </w:rPr>
  </w:style>
  <w:style w:type="character" w:styleId="919">
    <w:name w:val="Endnote Text Char"/>
    <w:link w:val="918"/>
    <w:uiPriority w:val="99"/>
    <w:rPr>
      <w:sz w:val="20"/>
    </w:rPr>
  </w:style>
  <w:style w:type="character" w:styleId="920">
    <w:name w:val="endnote reference"/>
    <w:uiPriority w:val="99"/>
    <w:semiHidden/>
    <w:unhideWhenUsed/>
    <w:rPr>
      <w:vertAlign w:val="superscript"/>
    </w:rPr>
  </w:style>
  <w:style w:type="paragraph" w:styleId="921">
    <w:name w:val="toc 1"/>
    <w:basedOn w:val="932"/>
    <w:next w:val="932"/>
    <w:uiPriority w:val="39"/>
    <w:unhideWhenUsed/>
    <w:pPr>
      <w:spacing w:after="57"/>
      <w:ind w:left="0" w:right="0" w:firstLine="0"/>
    </w:pPr>
  </w:style>
  <w:style w:type="paragraph" w:styleId="922">
    <w:name w:val="toc 2"/>
    <w:basedOn w:val="932"/>
    <w:next w:val="932"/>
    <w:uiPriority w:val="39"/>
    <w:unhideWhenUsed/>
    <w:pPr>
      <w:spacing w:after="57"/>
      <w:ind w:left="283" w:right="0" w:firstLine="0"/>
    </w:pPr>
  </w:style>
  <w:style w:type="paragraph" w:styleId="923">
    <w:name w:val="toc 3"/>
    <w:basedOn w:val="932"/>
    <w:next w:val="932"/>
    <w:uiPriority w:val="39"/>
    <w:unhideWhenUsed/>
    <w:pPr>
      <w:spacing w:after="57"/>
      <w:ind w:left="567" w:right="0" w:firstLine="0"/>
    </w:pPr>
  </w:style>
  <w:style w:type="paragraph" w:styleId="924">
    <w:name w:val="toc 4"/>
    <w:basedOn w:val="932"/>
    <w:next w:val="932"/>
    <w:uiPriority w:val="39"/>
    <w:unhideWhenUsed/>
    <w:pPr>
      <w:spacing w:after="57"/>
      <w:ind w:left="850" w:right="0" w:firstLine="0"/>
    </w:pPr>
  </w:style>
  <w:style w:type="paragraph" w:styleId="925">
    <w:name w:val="toc 5"/>
    <w:basedOn w:val="932"/>
    <w:next w:val="932"/>
    <w:uiPriority w:val="39"/>
    <w:unhideWhenUsed/>
    <w:pPr>
      <w:spacing w:after="57"/>
      <w:ind w:left="1134" w:right="0" w:firstLine="0"/>
    </w:pPr>
  </w:style>
  <w:style w:type="paragraph" w:styleId="926">
    <w:name w:val="toc 6"/>
    <w:basedOn w:val="932"/>
    <w:next w:val="932"/>
    <w:uiPriority w:val="39"/>
    <w:unhideWhenUsed/>
    <w:pPr>
      <w:spacing w:after="57"/>
      <w:ind w:left="1417" w:right="0" w:firstLine="0"/>
    </w:pPr>
  </w:style>
  <w:style w:type="paragraph" w:styleId="927">
    <w:name w:val="toc 7"/>
    <w:basedOn w:val="932"/>
    <w:next w:val="932"/>
    <w:uiPriority w:val="39"/>
    <w:unhideWhenUsed/>
    <w:pPr>
      <w:spacing w:after="57"/>
      <w:ind w:left="1701" w:right="0" w:firstLine="0"/>
    </w:pPr>
  </w:style>
  <w:style w:type="paragraph" w:styleId="928">
    <w:name w:val="toc 8"/>
    <w:basedOn w:val="932"/>
    <w:next w:val="932"/>
    <w:uiPriority w:val="39"/>
    <w:unhideWhenUsed/>
    <w:pPr>
      <w:spacing w:after="57"/>
      <w:ind w:left="1984" w:right="0" w:firstLine="0"/>
    </w:pPr>
  </w:style>
  <w:style w:type="paragraph" w:styleId="929">
    <w:name w:val="toc 9"/>
    <w:basedOn w:val="932"/>
    <w:next w:val="932"/>
    <w:uiPriority w:val="39"/>
    <w:unhideWhenUsed/>
    <w:pPr>
      <w:spacing w:after="57"/>
      <w:ind w:left="2268" w:right="0" w:firstLine="0"/>
    </w:pPr>
  </w:style>
  <w:style w:type="paragraph" w:styleId="930">
    <w:name w:val="TOC Heading"/>
    <w:uiPriority w:val="39"/>
    <w:unhideWhenUsed/>
  </w:style>
  <w:style w:type="paragraph" w:styleId="931">
    <w:name w:val="table of figures"/>
    <w:basedOn w:val="932"/>
    <w:next w:val="932"/>
    <w:uiPriority w:val="99"/>
    <w:unhideWhenUsed/>
    <w:pPr>
      <w:spacing w:after="0" w:afterAutospacing="0"/>
    </w:pPr>
  </w:style>
  <w:style w:type="paragraph" w:styleId="932" w:default="1">
    <w:name w:val="Normal"/>
    <w:next w:val="932"/>
    <w:link w:val="932"/>
    <w:qFormat/>
    <w:rPr>
      <w:sz w:val="24"/>
      <w:szCs w:val="24"/>
      <w:lang w:val="ru-RU" w:eastAsia="ru-RU" w:bidi="ar-SA"/>
    </w:rPr>
  </w:style>
  <w:style w:type="paragraph" w:styleId="933">
    <w:name w:val="Заголовок 1"/>
    <w:basedOn w:val="932"/>
    <w:next w:val="932"/>
    <w:link w:val="957"/>
    <w:qFormat/>
    <w:pPr>
      <w:keepNext/>
      <w:spacing w:before="240" w:after="60"/>
      <w:outlineLvl w:val="0"/>
    </w:pPr>
    <w:rPr>
      <w:rFonts w:ascii="Cambria" w:hAnsi="Cambria" w:eastAsia="Times New Roman" w:cs="Times New Roman"/>
      <w:b/>
      <w:bCs/>
      <w:sz w:val="32"/>
      <w:szCs w:val="32"/>
    </w:rPr>
  </w:style>
  <w:style w:type="paragraph" w:styleId="934">
    <w:name w:val="Заголовок 4"/>
    <w:basedOn w:val="932"/>
    <w:next w:val="934"/>
    <w:link w:val="950"/>
    <w:uiPriority w:val="9"/>
    <w:qFormat/>
    <w:pPr>
      <w:spacing w:before="100" w:beforeAutospacing="1" w:after="100" w:afterAutospacing="1"/>
      <w:outlineLvl w:val="3"/>
    </w:pPr>
    <w:rPr>
      <w:b/>
      <w:bCs/>
      <w:lang w:val="en-US" w:eastAsia="en-US"/>
    </w:rPr>
  </w:style>
  <w:style w:type="character" w:styleId="935">
    <w:name w:val="Основной шрифт абзаца"/>
    <w:next w:val="935"/>
    <w:link w:val="932"/>
    <w:semiHidden/>
  </w:style>
  <w:style w:type="table" w:styleId="936">
    <w:name w:val="Обычная таблица"/>
    <w:next w:val="936"/>
    <w:link w:val="932"/>
    <w:semiHidden/>
    <w:tblPr/>
  </w:style>
  <w:style w:type="numbering" w:styleId="937">
    <w:name w:val="Нет списка"/>
    <w:next w:val="937"/>
    <w:link w:val="932"/>
    <w:semiHidden/>
  </w:style>
  <w:style w:type="character" w:styleId="938">
    <w:name w:val="Гиперссылка"/>
    <w:next w:val="938"/>
    <w:link w:val="932"/>
    <w:rPr>
      <w:color w:val="0000ff"/>
      <w:u w:val="single"/>
    </w:rPr>
  </w:style>
  <w:style w:type="paragraph" w:styleId="939">
    <w:name w:val="ConsPlusTitle"/>
    <w:next w:val="939"/>
    <w:link w:val="932"/>
    <w:uiPriority w:val="99"/>
    <w:pPr>
      <w:widowControl w:val="off"/>
    </w:pPr>
    <w:rPr>
      <w:b/>
      <w:bCs/>
      <w:sz w:val="24"/>
      <w:szCs w:val="24"/>
      <w:lang w:val="ru-RU" w:eastAsia="ru-RU" w:bidi="ar-SA"/>
    </w:rPr>
  </w:style>
  <w:style w:type="paragraph" w:styleId="940">
    <w:name w:val="ConsPlusCell"/>
    <w:next w:val="940"/>
    <w:link w:val="932"/>
    <w:pPr>
      <w:widowControl w:val="off"/>
    </w:pPr>
    <w:rPr>
      <w:sz w:val="24"/>
      <w:szCs w:val="24"/>
      <w:lang w:val="ru-RU" w:eastAsia="ru-RU" w:bidi="ar-SA"/>
    </w:rPr>
  </w:style>
  <w:style w:type="paragraph" w:styleId="941">
    <w:name w:val="ConsPlusNonformat"/>
    <w:next w:val="941"/>
    <w:link w:val="932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942">
    <w:name w:val="Верхний колонтитул"/>
    <w:basedOn w:val="932"/>
    <w:next w:val="942"/>
    <w:link w:val="943"/>
    <w:uiPriority w:val="99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943">
    <w:name w:val="Верхний колонтитул Знак"/>
    <w:next w:val="943"/>
    <w:link w:val="942"/>
    <w:uiPriority w:val="99"/>
    <w:rPr>
      <w:sz w:val="24"/>
      <w:szCs w:val="24"/>
    </w:rPr>
  </w:style>
  <w:style w:type="paragraph" w:styleId="944">
    <w:name w:val="Нижний колонтитул"/>
    <w:basedOn w:val="932"/>
    <w:next w:val="944"/>
    <w:link w:val="945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945">
    <w:name w:val="Нижний колонтитул Знак"/>
    <w:next w:val="945"/>
    <w:link w:val="944"/>
    <w:rPr>
      <w:sz w:val="24"/>
      <w:szCs w:val="24"/>
    </w:rPr>
  </w:style>
  <w:style w:type="paragraph" w:styleId="946">
    <w:name w:val=" Знак"/>
    <w:basedOn w:val="932"/>
    <w:next w:val="946"/>
    <w:link w:val="93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947">
    <w:name w:val="Обычный (веб)"/>
    <w:basedOn w:val="932"/>
    <w:next w:val="947"/>
    <w:link w:val="932"/>
    <w:uiPriority w:val="99"/>
    <w:pPr>
      <w:spacing w:before="100" w:beforeAutospacing="1" w:after="100" w:afterAutospacing="1"/>
    </w:pPr>
  </w:style>
  <w:style w:type="paragraph" w:styleId="948">
    <w:name w:val="ConsPlusNormal"/>
    <w:next w:val="948"/>
    <w:link w:val="972"/>
    <w:rPr>
      <w:rFonts w:ascii="Arial" w:hAnsi="Arial" w:cs="Arial"/>
      <w:lang w:val="ru-RU" w:eastAsia="ru-RU" w:bidi="ar-SA"/>
    </w:rPr>
  </w:style>
  <w:style w:type="paragraph" w:styleId="949">
    <w:name w:val="s_1"/>
    <w:basedOn w:val="932"/>
    <w:next w:val="949"/>
    <w:link w:val="932"/>
    <w:pPr>
      <w:spacing w:before="100" w:beforeAutospacing="1" w:after="100" w:afterAutospacing="1"/>
    </w:pPr>
  </w:style>
  <w:style w:type="character" w:styleId="950">
    <w:name w:val="Заголовок 4 Знак"/>
    <w:next w:val="950"/>
    <w:link w:val="934"/>
    <w:uiPriority w:val="9"/>
    <w:rPr>
      <w:b/>
      <w:bCs/>
      <w:sz w:val="24"/>
      <w:szCs w:val="24"/>
    </w:rPr>
  </w:style>
  <w:style w:type="paragraph" w:styleId="951">
    <w:name w:val="s_22"/>
    <w:basedOn w:val="932"/>
    <w:next w:val="951"/>
    <w:link w:val="932"/>
    <w:pPr>
      <w:spacing w:before="100" w:beforeAutospacing="1" w:after="100" w:afterAutospacing="1"/>
    </w:pPr>
  </w:style>
  <w:style w:type="paragraph" w:styleId="952">
    <w:name w:val="Текст выноски"/>
    <w:basedOn w:val="932"/>
    <w:next w:val="952"/>
    <w:link w:val="953"/>
    <w:rPr>
      <w:rFonts w:ascii="Tahoma" w:hAnsi="Tahoma" w:cs="Tahoma"/>
      <w:sz w:val="16"/>
      <w:szCs w:val="16"/>
    </w:rPr>
  </w:style>
  <w:style w:type="character" w:styleId="953">
    <w:name w:val="Текст выноски Знак"/>
    <w:next w:val="953"/>
    <w:link w:val="952"/>
    <w:rPr>
      <w:rFonts w:ascii="Tahoma" w:hAnsi="Tahoma" w:cs="Tahoma"/>
      <w:sz w:val="16"/>
      <w:szCs w:val="16"/>
    </w:rPr>
  </w:style>
  <w:style w:type="paragraph" w:styleId="954">
    <w:name w:val="Абзац списка"/>
    <w:basedOn w:val="932"/>
    <w:next w:val="954"/>
    <w:link w:val="973"/>
    <w:uiPriority w:val="34"/>
    <w:qFormat/>
    <w:pPr>
      <w:spacing w:after="200" w:line="276" w:lineRule="auto"/>
      <w:ind w:left="720"/>
      <w:contextualSpacing/>
    </w:pPr>
    <w:rPr>
      <w:rFonts w:ascii="Calibri" w:hAnsi="Calibri" w:eastAsia="Calibri" w:cs="Times New Roman"/>
      <w:sz w:val="22"/>
      <w:szCs w:val="22"/>
      <w:lang w:eastAsia="en-US"/>
    </w:rPr>
  </w:style>
  <w:style w:type="paragraph" w:styleId="955">
    <w:name w:val="Основной текст с отступом"/>
    <w:basedOn w:val="932"/>
    <w:next w:val="955"/>
    <w:link w:val="956"/>
    <w:pPr>
      <w:spacing w:after="120"/>
      <w:ind w:left="283"/>
    </w:pPr>
    <w:rPr>
      <w:sz w:val="28"/>
      <w:szCs w:val="28"/>
    </w:rPr>
  </w:style>
  <w:style w:type="character" w:styleId="956">
    <w:name w:val="Основной текст с отступом Знак"/>
    <w:next w:val="956"/>
    <w:link w:val="955"/>
    <w:rPr>
      <w:sz w:val="28"/>
      <w:szCs w:val="28"/>
    </w:rPr>
  </w:style>
  <w:style w:type="character" w:styleId="957">
    <w:name w:val="Заголовок 1 Знак"/>
    <w:next w:val="957"/>
    <w:link w:val="933"/>
    <w:rPr>
      <w:rFonts w:ascii="Cambria" w:hAnsi="Cambria" w:eastAsia="Times New Roman" w:cs="Times New Roman"/>
      <w:b/>
      <w:bCs/>
      <w:sz w:val="32"/>
      <w:szCs w:val="32"/>
    </w:rPr>
  </w:style>
  <w:style w:type="character" w:styleId="958">
    <w:name w:val="Знак примечания"/>
    <w:next w:val="958"/>
    <w:link w:val="932"/>
    <w:rPr>
      <w:sz w:val="16"/>
      <w:szCs w:val="16"/>
    </w:rPr>
  </w:style>
  <w:style w:type="paragraph" w:styleId="959">
    <w:name w:val="Текст примечания"/>
    <w:basedOn w:val="932"/>
    <w:next w:val="959"/>
    <w:link w:val="960"/>
    <w:rPr>
      <w:sz w:val="20"/>
      <w:szCs w:val="20"/>
    </w:rPr>
  </w:style>
  <w:style w:type="character" w:styleId="960">
    <w:name w:val="Текст примечания Знак"/>
    <w:basedOn w:val="935"/>
    <w:next w:val="960"/>
    <w:link w:val="959"/>
  </w:style>
  <w:style w:type="paragraph" w:styleId="961">
    <w:name w:val="Тема примечания"/>
    <w:basedOn w:val="959"/>
    <w:next w:val="959"/>
    <w:link w:val="962"/>
    <w:rPr>
      <w:b/>
      <w:bCs/>
    </w:rPr>
  </w:style>
  <w:style w:type="character" w:styleId="962">
    <w:name w:val="Тема примечания Знак"/>
    <w:next w:val="962"/>
    <w:link w:val="961"/>
    <w:rPr>
      <w:b/>
      <w:bCs/>
    </w:rPr>
  </w:style>
  <w:style w:type="paragraph" w:styleId="963">
    <w:name w:val="empty"/>
    <w:basedOn w:val="932"/>
    <w:next w:val="963"/>
    <w:link w:val="932"/>
    <w:pPr>
      <w:spacing w:before="100" w:beforeAutospacing="1" w:after="100" w:afterAutospacing="1"/>
    </w:pPr>
  </w:style>
  <w:style w:type="paragraph" w:styleId="964">
    <w:name w:val="s_3"/>
    <w:basedOn w:val="932"/>
    <w:next w:val="964"/>
    <w:link w:val="932"/>
    <w:pPr>
      <w:spacing w:before="100" w:beforeAutospacing="1" w:after="100" w:afterAutospacing="1"/>
    </w:pPr>
  </w:style>
  <w:style w:type="paragraph" w:styleId="965">
    <w:name w:val="s_16"/>
    <w:basedOn w:val="932"/>
    <w:next w:val="965"/>
    <w:link w:val="932"/>
    <w:pPr>
      <w:spacing w:before="100" w:beforeAutospacing="1" w:after="100" w:afterAutospacing="1"/>
    </w:pPr>
  </w:style>
  <w:style w:type="character" w:styleId="966">
    <w:name w:val="Выделение"/>
    <w:next w:val="966"/>
    <w:link w:val="932"/>
    <w:uiPriority w:val="20"/>
    <w:qFormat/>
    <w:rPr>
      <w:i/>
      <w:iCs/>
    </w:rPr>
  </w:style>
  <w:style w:type="paragraph" w:styleId="967">
    <w:name w:val="Основной текст"/>
    <w:basedOn w:val="932"/>
    <w:next w:val="967"/>
    <w:link w:val="968"/>
    <w:uiPriority w:val="99"/>
    <w:unhideWhenUsed/>
    <w:pPr>
      <w:spacing w:after="120" w:line="276" w:lineRule="auto"/>
    </w:pPr>
    <w:rPr>
      <w:rFonts w:ascii="Calibri" w:hAnsi="Calibri"/>
      <w:sz w:val="22"/>
      <w:szCs w:val="22"/>
    </w:rPr>
  </w:style>
  <w:style w:type="character" w:styleId="968">
    <w:name w:val="Основной текст Знак"/>
    <w:next w:val="968"/>
    <w:link w:val="967"/>
    <w:uiPriority w:val="99"/>
    <w:rPr>
      <w:rFonts w:ascii="Calibri" w:hAnsi="Calibri"/>
      <w:sz w:val="22"/>
      <w:szCs w:val="22"/>
    </w:rPr>
  </w:style>
  <w:style w:type="paragraph" w:styleId="969">
    <w:name w:val="Без интервала,с интервалом,Без интервала1,No Spacing,No Spacing1,Без интервала11"/>
    <w:next w:val="969"/>
    <w:link w:val="970"/>
    <w:uiPriority w:val="1"/>
    <w:qFormat/>
    <w:pPr>
      <w:jc w:val="both"/>
    </w:pPr>
    <w:rPr>
      <w:sz w:val="24"/>
      <w:szCs w:val="24"/>
      <w:lang w:val="ru-RU" w:eastAsia="ru-RU" w:bidi="ar-SA"/>
    </w:rPr>
  </w:style>
  <w:style w:type="character" w:styleId="970">
    <w:name w:val="Без интервала Знак,с интервалом Знак,Без интервала1 Знак,No Spacing Знак,No Spacing1 Знак"/>
    <w:next w:val="970"/>
    <w:link w:val="969"/>
    <w:uiPriority w:val="1"/>
    <w:rPr>
      <w:sz w:val="24"/>
      <w:szCs w:val="24"/>
    </w:rPr>
  </w:style>
  <w:style w:type="table" w:styleId="971">
    <w:name w:val="Сетка таблицы"/>
    <w:basedOn w:val="936"/>
    <w:next w:val="971"/>
    <w:link w:val="932"/>
    <w:tblPr/>
  </w:style>
  <w:style w:type="character" w:styleId="972">
    <w:name w:val="ConsPlusNormal Знак"/>
    <w:next w:val="972"/>
    <w:link w:val="948"/>
    <w:rPr>
      <w:rFonts w:ascii="Arial" w:hAnsi="Arial" w:cs="Arial"/>
    </w:rPr>
  </w:style>
  <w:style w:type="character" w:styleId="973">
    <w:name w:val="Абзац списка Знак"/>
    <w:next w:val="973"/>
    <w:link w:val="954"/>
    <w:uiPriority w:val="34"/>
    <w:rPr>
      <w:rFonts w:ascii="Calibri" w:hAnsi="Calibri" w:eastAsia="Calibri"/>
      <w:sz w:val="22"/>
      <w:szCs w:val="22"/>
      <w:lang w:eastAsia="en-US"/>
    </w:rPr>
  </w:style>
  <w:style w:type="paragraph" w:styleId="974">
    <w:name w:val="S_Обычный жирный"/>
    <w:basedOn w:val="932"/>
    <w:next w:val="974"/>
    <w:link w:val="932"/>
    <w:qFormat/>
    <w:pPr>
      <w:ind w:firstLine="709"/>
      <w:jc w:val="both"/>
    </w:pPr>
    <w:rPr>
      <w:sz w:val="28"/>
      <w:szCs w:val="28"/>
    </w:rPr>
  </w:style>
  <w:style w:type="paragraph" w:styleId="975">
    <w:name w:val="Табличный_боковик_11"/>
    <w:next w:val="975"/>
    <w:link w:val="976"/>
    <w:qFormat/>
    <w:rPr>
      <w:sz w:val="22"/>
      <w:szCs w:val="24"/>
      <w:lang w:val="ru-RU" w:eastAsia="ru-RU" w:bidi="ar-SA"/>
    </w:rPr>
  </w:style>
  <w:style w:type="character" w:styleId="976">
    <w:name w:val="Табличный_боковик_11 Знак"/>
    <w:next w:val="976"/>
    <w:link w:val="975"/>
    <w:rPr>
      <w:sz w:val="22"/>
      <w:szCs w:val="24"/>
    </w:rPr>
  </w:style>
  <w:style w:type="character" w:styleId="977" w:default="1">
    <w:name w:val="Default Paragraph Font"/>
    <w:uiPriority w:val="1"/>
    <w:semiHidden/>
    <w:unhideWhenUsed/>
  </w:style>
  <w:style w:type="numbering" w:styleId="978" w:default="1">
    <w:name w:val="No List"/>
    <w:uiPriority w:val="99"/>
    <w:semiHidden/>
    <w:unhideWhenUsed/>
  </w:style>
  <w:style w:type="table" w:styleId="979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ANO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РЕГИОНАЛЬНОГО РАЗВИТИЯ РОССИЙСКОЙ ФЕДЕРАЦИИ</dc:title>
  <dc:creator>Ивашина</dc:creator>
  <cp:revision>30</cp:revision>
  <dcterms:created xsi:type="dcterms:W3CDTF">2023-11-14T05:47:00Z</dcterms:created>
  <dcterms:modified xsi:type="dcterms:W3CDTF">2024-07-26T08:55:18Z</dcterms:modified>
  <cp:version>917504</cp:version>
</cp:coreProperties>
</file>