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1611"/>
        <w:jc w:val="center"/>
        <w:widowControl/>
        <w:rPr>
          <w:rFonts w:ascii="Times New Roman" w:hAnsi="Times New Roman" w:cs="Times New Roman"/>
          <w:sz w:val="28"/>
          <w:szCs w:val="28"/>
        </w:rPr>
      </w:pPr>
      <w:r/>
      <w:bookmarkStart w:id="0" w:name="_Toc221604152"/>
      <w:r/>
      <w:bookmarkStart w:id="1" w:name="_Toc16665049"/>
      <w:r/>
      <w:bookmarkStart w:id="2" w:name="_Toc16665780"/>
      <w:r/>
      <w:bookmarkStart w:id="3" w:name="_Toc16665800"/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1383" cy="658368"/>
                <wp:effectExtent l="0" t="0" r="0" b="0"/>
                <wp:docPr id="1" name="_x0000_i10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51383" cy="6583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3.42pt;height:51.84pt;mso-wrap-distance-left:0.00pt;mso-wrap-distance-top:0.00pt;mso-wrap-distance-right:0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МИНИСТЕРСТВО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611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СТРОИТЕЛЬСТВА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611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НОВОСИБИРСКОЙ ОБЛАСТИ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611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611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ПРИКАЗ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611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tbl>
      <w:tblPr>
        <w:tblW w:w="10173" w:type="dxa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4858"/>
        <w:gridCol w:w="5315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858" w:type="dxa"/>
            <w:vAlign w:val="top"/>
            <w:textDirection w:val="lrTb"/>
            <w:noWrap w:val="false"/>
          </w:tcPr>
          <w:p>
            <w:pPr>
              <w:pStyle w:val="1611"/>
              <w:jc w:val="left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_____________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53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№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pStyle w:val="1611"/>
        <w:jc w:val="center"/>
        <w:shd w:val="clear" w:color="auto" w:fill="ffffff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г. Новосибирск        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11"/>
        <w:jc w:val="center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jc w:val="center"/>
        <w:shd w:val="clear" w:color="auto" w:fill="ffffff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 внесении изменений в </w:t>
      </w:r>
      <w:r>
        <w:rPr>
          <w:rFonts w:ascii="Times New Roman" w:hAnsi="Times New Roman" w:cs="Times New Roman"/>
          <w:b/>
          <w:sz w:val="28"/>
          <w:szCs w:val="28"/>
        </w:rPr>
        <w:t xml:space="preserve">приказ министерства строительства Новосибирской области от 28</w:t>
      </w:r>
      <w:r>
        <w:rPr>
          <w:rFonts w:ascii="Times New Roman" w:hAnsi="Times New Roman" w:cs="Times New Roman"/>
          <w:b/>
          <w:sz w:val="28"/>
          <w:szCs w:val="28"/>
        </w:rPr>
        <w:t xml:space="preserve">.12</w:t>
      </w:r>
      <w:r>
        <w:rPr>
          <w:rFonts w:ascii="Times New Roman" w:hAnsi="Times New Roman" w:cs="Times New Roman"/>
          <w:b/>
          <w:sz w:val="28"/>
          <w:szCs w:val="28"/>
        </w:rPr>
        <w:t xml:space="preserve">.2017 № </w:t>
      </w:r>
      <w:r>
        <w:rPr>
          <w:rFonts w:ascii="Times New Roman" w:hAnsi="Times New Roman" w:cs="Times New Roman"/>
          <w:b/>
          <w:sz w:val="28"/>
          <w:szCs w:val="28"/>
        </w:rPr>
        <w:t xml:space="preserve">489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611"/>
        <w:ind w:firstLine="709"/>
        <w:jc w:val="center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rPr>
          <w:rFonts w:ascii="Times New Roman" w:hAnsi="Times New Roman" w:eastAsia="Calibri" w:cs="Times New Roman"/>
          <w:b/>
          <w:color w:val="000000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</w:t>
      </w:r>
      <w:r>
        <w:rPr>
          <w:rFonts w:ascii="Times New Roman" w:hAnsi="Times New Roman" w:cs="Times New Roman"/>
          <w:sz w:val="28"/>
          <w:szCs w:val="28"/>
        </w:rPr>
        <w:t xml:space="preserve">с </w:t>
      </w:r>
      <w:r>
        <w:rPr>
          <w:rFonts w:ascii="Times New Roman" w:hAnsi="Times New Roman" w:cs="Times New Roman"/>
          <w:sz w:val="28"/>
          <w:szCs w:val="28"/>
        </w:rPr>
        <w:t xml:space="preserve">приказ</w:t>
      </w:r>
      <w:r>
        <w:rPr>
          <w:rFonts w:ascii="Times New Roman" w:hAnsi="Times New Roman" w:cs="Times New Roman"/>
          <w:sz w:val="28"/>
          <w:szCs w:val="28"/>
        </w:rPr>
        <w:t xml:space="preserve">а</w:t>
      </w:r>
      <w:r>
        <w:rPr>
          <w:rFonts w:ascii="Times New Roman" w:hAnsi="Times New Roman" w:cs="Times New Roman"/>
          <w:sz w:val="28"/>
          <w:szCs w:val="28"/>
        </w:rPr>
        <w:t xml:space="preserve">м</w:t>
      </w:r>
      <w:r>
        <w:rPr>
          <w:rFonts w:ascii="Times New Roman" w:hAnsi="Times New Roman" w:cs="Times New Roman"/>
          <w:sz w:val="28"/>
          <w:szCs w:val="28"/>
        </w:rPr>
        <w:t xml:space="preserve">и</w:t>
      </w:r>
      <w:r>
        <w:rPr>
          <w:rFonts w:ascii="Times New Roman" w:hAnsi="Times New Roman" w:cs="Times New Roman"/>
          <w:sz w:val="28"/>
          <w:szCs w:val="28"/>
        </w:rPr>
        <w:t xml:space="preserve"> министерства строительства Новосибирской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от 10.07.2023 № 337, </w:t>
      </w:r>
      <w:r>
        <w:rPr>
          <w:rFonts w:ascii="Times New Roman" w:hAnsi="Times New Roman" w:cs="Times New Roman"/>
          <w:sz w:val="28"/>
          <w:szCs w:val="28"/>
        </w:rPr>
        <w:t xml:space="preserve">от 18.07.2023</w:t>
      </w:r>
      <w:r>
        <w:rPr>
          <w:rFonts w:ascii="Times New Roman" w:hAnsi="Times New Roman" w:cs="Times New Roman"/>
          <w:sz w:val="28"/>
          <w:szCs w:val="28"/>
        </w:rPr>
        <w:t xml:space="preserve"> № 370</w:t>
      </w:r>
      <w:r>
        <w:rPr>
          <w:rFonts w:ascii="Times New Roman" w:hAnsi="Times New Roman" w:cs="Times New Roman"/>
          <w:sz w:val="28"/>
          <w:szCs w:val="28"/>
        </w:rPr>
        <w:t xml:space="preserve">, от 15.08.2023 </w:t>
      </w:r>
      <w:r>
        <w:rPr>
          <w:rFonts w:ascii="Times New Roman" w:hAnsi="Times New Roman" w:cs="Times New Roman"/>
          <w:sz w:val="28"/>
          <w:szCs w:val="28"/>
        </w:rPr>
        <w:t xml:space="preserve">№ 413</w:t>
      </w:r>
      <w:r>
        <w:rPr>
          <w:rFonts w:ascii="Times New Roman" w:hAnsi="Times New Roman" w:cs="Times New Roman"/>
          <w:sz w:val="28"/>
          <w:szCs w:val="28"/>
        </w:rPr>
        <w:t xml:space="preserve">,</w:t>
      </w:r>
      <w:r>
        <w:rPr>
          <w:rFonts w:ascii="Times New Roman" w:hAnsi="Times New Roman" w:cs="Times New Roman"/>
          <w:sz w:val="28"/>
          <w:szCs w:val="28"/>
        </w:rPr>
        <w:t xml:space="preserve"> от </w:t>
      </w:r>
      <w:r>
        <w:rPr>
          <w:rFonts w:ascii="Times New Roman" w:hAnsi="Times New Roman" w:cs="Times New Roman"/>
          <w:sz w:val="28"/>
          <w:szCs w:val="28"/>
        </w:rPr>
        <w:t xml:space="preserve">30.10.2023 № 588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от 27.11.2023 № 636, 19.02.2024 № 85, от 22.03.2024 № 168, от 26.03.2024 № 175, от 19.06.2024 № 382 </w:t>
      </w:r>
      <w:r>
        <w:rPr>
          <w:rFonts w:ascii="Times New Roman" w:hAnsi="Times New Roman" w:cs="Times New Roman"/>
          <w:sz w:val="28"/>
          <w:szCs w:val="28"/>
        </w:rPr>
        <w:t xml:space="preserve">«О подготовке проекта внесени</w:t>
      </w:r>
      <w:r>
        <w:rPr>
          <w:rFonts w:ascii="Times New Roman" w:hAnsi="Times New Roman" w:cs="Times New Roman"/>
          <w:sz w:val="28"/>
          <w:szCs w:val="28"/>
        </w:rPr>
        <w:t xml:space="preserve">я изменений в </w:t>
      </w:r>
      <w:r>
        <w:rPr>
          <w:rFonts w:ascii="Times New Roman" w:hAnsi="Times New Roman" w:cs="Times New Roman"/>
          <w:sz w:val="28"/>
          <w:szCs w:val="28"/>
        </w:rPr>
        <w:t xml:space="preserve">п</w:t>
      </w:r>
      <w:r>
        <w:rPr>
          <w:rFonts w:ascii="Times New Roman" w:hAnsi="Times New Roman" w:cs="Times New Roman"/>
          <w:sz w:val="28"/>
          <w:szCs w:val="28"/>
        </w:rPr>
        <w:t xml:space="preserve">равила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Чернореченского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района Новосибирской области», </w:t>
      </w:r>
      <w:r>
        <w:rPr>
          <w:rFonts w:ascii="Times New Roman" w:hAnsi="Times New Roman" w:cs="Times New Roman"/>
          <w:sz w:val="28"/>
          <w:szCs w:val="28"/>
        </w:rPr>
        <w:t xml:space="preserve">от 25.03.2024 № 171</w:t>
      </w:r>
      <w:r>
        <w:rPr>
          <w:rFonts w:ascii="Times New Roman" w:hAnsi="Times New Roman" w:cs="Times New Roman"/>
          <w:sz w:val="28"/>
          <w:szCs w:val="28"/>
        </w:rPr>
        <w:t xml:space="preserve"> «О подготовке проектов внесения изменений в правила землепользования и застройки отдельных поселений Новосибирской области», </w:t>
      </w:r>
      <w:r>
        <w:rPr>
          <w:rFonts w:ascii="Times New Roman" w:hAnsi="Times New Roman" w:cs="Times New Roman"/>
          <w:sz w:val="28"/>
          <w:szCs w:val="28"/>
        </w:rPr>
        <w:t xml:space="preserve">с </w:t>
      </w:r>
      <w:r>
        <w:rPr>
          <w:rFonts w:ascii="Times New Roman" w:hAnsi="Times New Roman" w:cs="Times New Roman"/>
          <w:sz w:val="28"/>
          <w:szCs w:val="28"/>
        </w:rPr>
        <w:t xml:space="preserve">учетом протокол</w:t>
      </w:r>
      <w:r>
        <w:rPr>
          <w:rFonts w:ascii="Times New Roman" w:hAnsi="Times New Roman" w:cs="Times New Roman"/>
          <w:sz w:val="28"/>
          <w:szCs w:val="28"/>
        </w:rPr>
        <w:t xml:space="preserve">ов общественных обсуждений</w:t>
      </w:r>
      <w:r>
        <w:rPr>
          <w:rFonts w:ascii="Times New Roman" w:hAnsi="Times New Roman" w:cs="Times New Roman"/>
          <w:sz w:val="28"/>
          <w:szCs w:val="28"/>
        </w:rPr>
        <w:t xml:space="preserve"> по </w:t>
      </w:r>
      <w:r>
        <w:rPr>
          <w:rFonts w:ascii="Times New Roman" w:hAnsi="Times New Roman" w:cs="Times New Roman"/>
          <w:sz w:val="28"/>
          <w:szCs w:val="28"/>
        </w:rPr>
        <w:t xml:space="preserve">проекту</w:t>
      </w:r>
      <w:r>
        <w:rPr>
          <w:rFonts w:ascii="Times New Roman" w:hAnsi="Times New Roman" w:cs="Times New Roman"/>
          <w:sz w:val="28"/>
          <w:szCs w:val="28"/>
        </w:rPr>
        <w:t xml:space="preserve"> внесения изменений в </w:t>
      </w:r>
      <w:r>
        <w:rPr>
          <w:rFonts w:ascii="Times New Roman" w:hAnsi="Times New Roman" w:cs="Times New Roman"/>
          <w:sz w:val="28"/>
          <w:szCs w:val="28"/>
        </w:rPr>
        <w:t xml:space="preserve">п</w:t>
      </w:r>
      <w:r>
        <w:rPr>
          <w:rFonts w:ascii="Times New Roman" w:hAnsi="Times New Roman" w:cs="Times New Roman"/>
          <w:sz w:val="28"/>
          <w:szCs w:val="28"/>
        </w:rPr>
        <w:t xml:space="preserve">равила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Чернореченского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района Новосибирской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 xml:space="preserve">заключения о результата</w:t>
      </w:r>
      <w:r>
        <w:rPr>
          <w:rFonts w:ascii="Times New Roman" w:hAnsi="Times New Roman" w:cs="Times New Roman"/>
          <w:sz w:val="28"/>
          <w:szCs w:val="28"/>
        </w:rPr>
        <w:t xml:space="preserve">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общественных обсуждений от __________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заключения комиссии по подготовке</w:t>
      </w:r>
      <w:r>
        <w:rPr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проектов правил землепользования и застройки поселений, входящих в состав Новосибирской агломерации Новосибирской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________,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руководствуясь Положением о министерстве строительства Новосибирской области, утвержденным постановлением Правительства Новосибирской области от 02.10.2014 № 398-п</w:t>
      </w:r>
      <w:r>
        <w:rPr>
          <w:rFonts w:ascii="Times New Roman" w:hAnsi="Times New Roman" w:cs="Times New Roman"/>
          <w:sz w:val="28"/>
          <w:szCs w:val="28"/>
        </w:rPr>
        <w:t xml:space="preserve">,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п р и к а з ы в а ю:</w:t>
      </w:r>
      <w:r>
        <w:rPr>
          <w:rFonts w:ascii="Times New Roman" w:hAnsi="Times New Roman" w:eastAsia="Calibri" w:cs="Times New Roman"/>
          <w:b/>
          <w:color w:val="000000"/>
          <w:sz w:val="24"/>
          <w:szCs w:val="24"/>
          <w:lang w:eastAsia="en-US"/>
        </w:rPr>
      </w:r>
      <w:r>
        <w:rPr>
          <w:rFonts w:ascii="Times New Roman" w:hAnsi="Times New Roman" w:eastAsia="Calibri" w:cs="Times New Roman"/>
          <w:b/>
          <w:color w:val="000000"/>
          <w:sz w:val="24"/>
          <w:szCs w:val="24"/>
          <w:lang w:eastAsia="en-US"/>
        </w:rPr>
      </w:r>
    </w:p>
    <w:p>
      <w:pPr>
        <w:pStyle w:val="1611"/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Внести в приказ министерства строительства Новосибирской области от </w:t>
      </w:r>
      <w:r>
        <w:rPr>
          <w:rFonts w:ascii="Times New Roman" w:hAnsi="Times New Roman" w:cs="Times New Roman"/>
          <w:sz w:val="28"/>
          <w:szCs w:val="28"/>
        </w:rPr>
        <w:t xml:space="preserve">28.12.2017 </w:t>
      </w:r>
      <w:r>
        <w:rPr>
          <w:rFonts w:ascii="Times New Roman" w:hAnsi="Times New Roman" w:cs="Times New Roman"/>
          <w:sz w:val="28"/>
          <w:szCs w:val="28"/>
        </w:rPr>
        <w:t xml:space="preserve">№ 489</w:t>
      </w:r>
      <w:r>
        <w:rPr>
          <w:rFonts w:ascii="Times New Roman" w:hAnsi="Times New Roman" w:cs="Times New Roman"/>
          <w:sz w:val="28"/>
          <w:szCs w:val="28"/>
        </w:rPr>
        <w:t xml:space="preserve"> «Об утверждении </w:t>
      </w:r>
      <w:r>
        <w:rPr>
          <w:rFonts w:ascii="Times New Roman" w:hAnsi="Times New Roman" w:cs="Times New Roman"/>
          <w:sz w:val="28"/>
          <w:szCs w:val="28"/>
        </w:rPr>
        <w:t xml:space="preserve">п</w:t>
      </w:r>
      <w:r>
        <w:rPr>
          <w:rFonts w:ascii="Times New Roman" w:hAnsi="Times New Roman" w:cs="Times New Roman"/>
          <w:sz w:val="28"/>
          <w:szCs w:val="28"/>
        </w:rPr>
        <w:t xml:space="preserve">равил землепользования и застройки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Чернореченского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района Новосибирской области», следующие изменения: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правилах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Чернореченского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 Пункт 31 главы 9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«31. На карте градостроительного зонирования установлены следующие виды территориальных зон (в скобках приводится их кодовое обозначение).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  <w:t xml:space="preserve">«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1467"/>
        <w:tblW w:w="9782" w:type="dxa"/>
        <w:tblInd w:w="108" w:type="dxa"/>
        <w:tblLook w:val="04A0" w:firstRow="1" w:lastRow="0" w:firstColumn="1" w:lastColumn="0" w:noHBand="0" w:noVBand="1"/>
      </w:tblPr>
      <w:tblGrid>
        <w:gridCol w:w="2835"/>
        <w:gridCol w:w="4962"/>
        <w:gridCol w:w="1985"/>
      </w:tblGrid>
      <w:tr>
        <w:tblPrEx/>
        <w:trPr/>
        <w:tc>
          <w:tcPr>
            <w:tcW w:w="283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Тип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61"/>
        </w:trPr>
        <w:tc>
          <w:tcPr>
            <w:tcW w:w="2835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Жилая зона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pStyle w:val="1452"/>
            </w:pPr>
            <w:r>
              <w:t xml:space="preserve">нЖин</w:t>
            </w:r>
            <w:r>
              <w:t xml:space="preserve">-ЧР1,</w:t>
            </w:r>
            <w:r/>
          </w:p>
          <w:p>
            <w:pPr>
              <w:pStyle w:val="1452"/>
            </w:pPr>
            <w:r>
              <w:t xml:space="preserve">нЖин</w:t>
            </w:r>
            <w:r>
              <w:t xml:space="preserve">-ЧР2,</w:t>
            </w:r>
            <w:r/>
          </w:p>
          <w:p>
            <w:pPr>
              <w:pStyle w:val="1452"/>
            </w:pPr>
            <w:r>
              <w:t xml:space="preserve">нЖин</w:t>
            </w:r>
            <w:r>
              <w:t xml:space="preserve">-ЧР3,</w:t>
            </w:r>
            <w:r/>
          </w:p>
          <w:p>
            <w:pPr>
              <w:pStyle w:val="1452"/>
            </w:pPr>
            <w:r>
              <w:t xml:space="preserve">нЖин</w:t>
            </w:r>
            <w:r>
              <w:t xml:space="preserve">-СИ1,</w:t>
            </w:r>
            <w:r/>
          </w:p>
          <w:p>
            <w:pPr>
              <w:pStyle w:val="1452"/>
            </w:pPr>
            <w:r>
              <w:t xml:space="preserve">нЖин</w:t>
            </w:r>
            <w:r>
              <w:t xml:space="preserve">-СИ2,</w:t>
            </w:r>
            <w:r/>
          </w:p>
          <w:p>
            <w:pPr>
              <w:pStyle w:val="1452"/>
            </w:pPr>
            <w:r>
              <w:t xml:space="preserve">нЖин</w:t>
            </w:r>
            <w:r>
              <w:t xml:space="preserve">-СИ3,</w:t>
            </w:r>
            <w:r/>
          </w:p>
          <w:p>
            <w:pPr>
              <w:pStyle w:val="1452"/>
            </w:pPr>
            <w:r>
              <w:t xml:space="preserve">нЖин</w:t>
            </w:r>
            <w:r>
              <w:t xml:space="preserve">-Ряб,</w:t>
            </w:r>
            <w:r/>
          </w:p>
          <w:p>
            <w:pPr>
              <w:pStyle w:val="1452"/>
            </w:pPr>
            <w:r>
              <w:t xml:space="preserve">нЖин</w:t>
            </w:r>
            <w:r>
              <w:t xml:space="preserve">-Рощ,</w:t>
            </w:r>
            <w:r/>
          </w:p>
          <w:p>
            <w:pPr>
              <w:pStyle w:val="1452"/>
            </w:pPr>
            <w:r>
              <w:t xml:space="preserve">нЖин</w:t>
            </w:r>
            <w:r>
              <w:t xml:space="preserve">-Кой,</w:t>
            </w:r>
            <w:r/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53"/>
        </w:trPr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малоэтажными жилыми домами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нЖмл-ЧР1,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нЖмл</w:t>
            </w:r>
            <w:r>
              <w:rPr>
                <w:sz w:val="24"/>
              </w:rPr>
              <w:t xml:space="preserve">-Ряб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553"/>
        </w:trPr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садового хозяйства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нСсх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нСсх-ЧР1,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нСсх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-Рощ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45"/>
        </w:trPr>
        <w:tc>
          <w:tcPr>
            <w:tcW w:w="2835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Общественно-деловая зона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Многофункциональная общественно-деловая зона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нОм-ЧР1,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нОм-ЧР3,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нОм-СИ1,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-Рощ,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делового, общественного и коммерческого назначения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ОмДОК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ОмДОК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-ЧР1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торговли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границах земель населенных пунктов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нОмТ-ЧР1,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нОмТ-СИ1,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-Ряб,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-Рощ,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-Кой,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общественного питания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границах земель населенных пунктов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нОмОп-ЧР1,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нОмОп-СИ1,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-Ряб,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-Рощ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71"/>
        </w:trPr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специализированной общественной застройки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нОс-ЧР1,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-Ряб,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-Кой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558"/>
        </w:trPr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дошкольных образовательных и общеобразовательных организаций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ОсДсШ-ЧР1,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ОсДсШ-СИ1,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-Ряб,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-Рощ,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-Кой,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культуры и искусства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ОсКи-ЧР1,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ОсКи-СИ1,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-Ряб,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-Рощ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9"/>
        </w:trPr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здравоохранения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-Ряб,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-Рощ,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физической культуры и массового спорта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ОсФС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ОсФС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-Рощ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6"/>
        </w:trPr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культовых зданий и сооружений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-ЧР1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2835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зона, зона инженерной и транспортной инфраструктур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(П)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нП-ЧР1,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нП-СИ1,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-Кой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2"/>
        </w:trPr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недропользования (ПН)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ПН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Коммунально-складская зона (К)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Коммунально-складская зона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К</w:t>
            </w:r>
            <w:r>
              <w:rPr>
                <w:sz w:val="24"/>
                <w:szCs w:val="24"/>
              </w:rPr>
              <w:t xml:space="preserve">-ЧР1,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нК-СИ1,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нК</w:t>
            </w:r>
            <w:r>
              <w:rPr>
                <w:sz w:val="24"/>
                <w:szCs w:val="24"/>
              </w:rPr>
              <w:t xml:space="preserve">-Ряб,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нК</w:t>
            </w:r>
            <w:r>
              <w:rPr>
                <w:sz w:val="24"/>
                <w:szCs w:val="24"/>
              </w:rPr>
              <w:t xml:space="preserve">-Рощ,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нК</w:t>
            </w:r>
            <w:r>
              <w:rPr>
                <w:sz w:val="24"/>
                <w:szCs w:val="24"/>
              </w:rPr>
              <w:t xml:space="preserve">-Кой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Научно-производственная зона (НП)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8"/>
        </w:trPr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инженерной инфраструктуры (И)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коммунального обслуживания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нИК-ЧР1,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нИК-СИ1,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-Ряб,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-Рощ,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568"/>
        </w:trPr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связи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-ЧР1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-Рощ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автомобильного транспорта (ТА)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автомобильного транспорта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-Кой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железнодорожного транспорта (ТЖ)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ТЖ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8"/>
        </w:trPr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уличной и дорожной сети (УДС)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УДС</w:t>
            </w:r>
            <w:r>
              <w:rPr>
                <w:sz w:val="24"/>
                <w:szCs w:val="24"/>
              </w:rPr>
              <w:t xml:space="preserve">-ЧР1,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УДС</w:t>
            </w:r>
            <w:r>
              <w:rPr>
                <w:sz w:val="24"/>
                <w:szCs w:val="24"/>
              </w:rPr>
              <w:t xml:space="preserve">-ЧР3,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УДС</w:t>
            </w:r>
            <w:r>
              <w:rPr>
                <w:sz w:val="24"/>
                <w:szCs w:val="24"/>
              </w:rPr>
              <w:t xml:space="preserve">-СИ1,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УДС</w:t>
            </w:r>
            <w:r>
              <w:rPr>
                <w:sz w:val="24"/>
                <w:szCs w:val="24"/>
              </w:rPr>
              <w:t xml:space="preserve">-СИ2,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УДС</w:t>
            </w:r>
            <w:r>
              <w:rPr>
                <w:sz w:val="24"/>
                <w:szCs w:val="24"/>
              </w:rPr>
              <w:t xml:space="preserve">-Ряб,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УДС</w:t>
            </w:r>
            <w:r>
              <w:rPr>
                <w:sz w:val="24"/>
                <w:szCs w:val="24"/>
              </w:rPr>
              <w:t xml:space="preserve">-Рощ,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УДС</w:t>
            </w:r>
            <w:r>
              <w:rPr>
                <w:sz w:val="24"/>
                <w:szCs w:val="24"/>
              </w:rPr>
              <w:t xml:space="preserve">-Кой,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УДС</w:t>
            </w:r>
            <w:r>
              <w:rPr>
                <w:sz w:val="24"/>
                <w:szCs w:val="24"/>
              </w:rPr>
              <w:t xml:space="preserve">-Ал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сельскохозяйственного использования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сельскохозяйственного использования (Си)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сельскохозяйственного использования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Си</w:t>
            </w:r>
            <w:r>
              <w:rPr>
                <w:sz w:val="24"/>
              </w:rPr>
              <w:t xml:space="preserve">-ЧР1,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нСи-СИ1,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нСи-СИ2,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нСи</w:t>
            </w:r>
            <w:r>
              <w:rPr>
                <w:sz w:val="24"/>
              </w:rPr>
              <w:t xml:space="preserve">-Кой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сельскохозяйственных угодий (Су)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Су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Су-ЧР2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0"/>
        </w:trPr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садового хозяйства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Ссх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Ссх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134"/>
        </w:trPr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-Кой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крестьянского фермерского хозяйства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СиКфх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СиКфх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34"/>
        </w:trPr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крестьянского фермерского хозяйства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нСиКфх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нСиКфх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-ЧР1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рекреационного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отдыха (Р)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отдыха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-Рощ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39"/>
        </w:trPr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озелененных территорий общего пользования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нРтоп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Ртоп</w:t>
            </w:r>
            <w:r>
              <w:rPr>
                <w:sz w:val="24"/>
              </w:rPr>
              <w:t xml:space="preserve">-ЧР1,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нРтоп-СИ1,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нРтоп</w:t>
            </w:r>
            <w:r>
              <w:rPr>
                <w:sz w:val="24"/>
              </w:rPr>
              <w:t xml:space="preserve">-Ряб,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нРтоп</w:t>
            </w:r>
            <w:r>
              <w:rPr>
                <w:sz w:val="24"/>
              </w:rPr>
              <w:t xml:space="preserve">-Рощ,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нРтоп</w:t>
            </w:r>
            <w:r>
              <w:rPr>
                <w:sz w:val="24"/>
              </w:rPr>
              <w:t xml:space="preserve">-Кой,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нРтоп</w:t>
            </w:r>
            <w:r>
              <w:rPr>
                <w:sz w:val="24"/>
              </w:rPr>
              <w:t xml:space="preserve">-Ал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41"/>
        </w:trPr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лесов (Л)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2835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кладбищ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кладбищ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нДКл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нДКл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-Кой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складирования и захоронения отходов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39"/>
        </w:trPr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озелененных территорий специального назначения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нДЛСп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ДЛСп</w:t>
            </w:r>
            <w:r>
              <w:rPr>
                <w:sz w:val="24"/>
              </w:rPr>
              <w:t xml:space="preserve">-ЧР1,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нДЛСп</w:t>
            </w:r>
            <w:r>
              <w:rPr>
                <w:sz w:val="24"/>
              </w:rPr>
              <w:t xml:space="preserve">-Кой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1104"/>
        </w:trPr>
        <w:tc>
          <w:tcPr>
            <w:tcW w:w="283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размещения военных объектов и иные зоны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режимных территорий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РежТ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РежТ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Иная зона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акваторий (В)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30"/>
        </w:trPr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акваторий в границах земель населенных пунктов (нВ)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-Кой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общего пользования водными объектами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общего пользования водными объектами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нВоп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Воп</w:t>
            </w:r>
            <w:r>
              <w:rPr>
                <w:sz w:val="24"/>
              </w:rPr>
              <w:t xml:space="preserve">-Рощ,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нВо</w:t>
            </w:r>
            <w:bookmarkStart w:id="0" w:name="undefined"/>
            <w:r/>
            <w:bookmarkEnd w:id="0"/>
            <w:r>
              <w:rPr>
                <w:sz w:val="24"/>
              </w:rPr>
              <w:t xml:space="preserve">п</w:t>
            </w:r>
            <w:r>
              <w:rPr>
                <w:sz w:val="24"/>
              </w:rPr>
              <w:t xml:space="preserve">-Кой,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нВоп-СИ1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89"/>
        </w:trPr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гидротехнических сооружений (ВГ)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ВГ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2835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96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территории общего пользования (ТОП)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5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ТОП-Ряб,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ТОП-Кой</w:t>
            </w:r>
            <w:r>
              <w:rPr>
                <w:sz w:val="24"/>
              </w:rPr>
              <w:t xml:space="preserve">,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ТОП-Ал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</w:tbl>
    <w:p>
      <w:pPr>
        <w:pStyle w:val="1611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».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</w:t>
      </w:r>
      <w:r>
        <w:rPr>
          <w:rFonts w:ascii="Times New Roman" w:hAnsi="Times New Roman" w:cs="Times New Roman"/>
          <w:sz w:val="28"/>
          <w:szCs w:val="28"/>
        </w:rPr>
        <w:t xml:space="preserve"> Г</w:t>
      </w:r>
      <w:r>
        <w:rPr>
          <w:rFonts w:ascii="Times New Roman" w:hAnsi="Times New Roman" w:cs="Times New Roman"/>
          <w:sz w:val="28"/>
          <w:szCs w:val="28"/>
        </w:rPr>
        <w:t xml:space="preserve">лавы 11, 12, 13 изложить в редакции согласно приложению № 1 к настоящему приказу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3. </w:t>
      </w:r>
      <w:r>
        <w:rPr>
          <w:rFonts w:ascii="Times New Roman" w:hAnsi="Times New Roman" w:cs="Times New Roman"/>
          <w:sz w:val="28"/>
          <w:szCs w:val="28"/>
        </w:rPr>
        <w:t xml:space="preserve">Раздел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III</w:t>
      </w:r>
      <w:r>
        <w:rPr>
          <w:rFonts w:ascii="Times New Roman" w:hAnsi="Times New Roman" w:cs="Times New Roman"/>
          <w:sz w:val="28"/>
          <w:szCs w:val="28"/>
        </w:rPr>
        <w:t xml:space="preserve">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«</w:t>
      </w:r>
      <w:r>
        <w:rPr>
          <w:rFonts w:ascii="Times New Roman" w:hAnsi="Times New Roman" w:cs="Times New Roman"/>
          <w:sz w:val="28"/>
          <w:szCs w:val="28"/>
        </w:rPr>
        <w:t xml:space="preserve">44. Карта градостроительного зонирования Чернореченского сельсовета Искитимского района Новосибирской области (приложение № 1, лист № 1).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</w:pPr>
      <w:r>
        <w:rPr>
          <w:rFonts w:ascii="Times New Roman" w:hAnsi="Times New Roman" w:cs="Times New Roman"/>
          <w:sz w:val="28"/>
          <w:szCs w:val="28"/>
        </w:rPr>
        <w:t xml:space="preserve">45. </w:t>
      </w:r>
      <w:r>
        <w:rPr>
          <w:rFonts w:ascii="Times New Roman" w:hAnsi="Times New Roman" w:cs="Times New Roman"/>
          <w:sz w:val="28"/>
          <w:szCs w:val="28"/>
        </w:rPr>
        <w:t xml:space="preserve">Карта градостроительного зонирования Чернореченского сельсовета Искитимского района Новосибирской области. Часть карты градостроительного зонирования. Территория поселка Чернореченский (приложение № 1, лист № 2).</w:t>
      </w:r>
      <w:r/>
    </w:p>
    <w:p>
      <w:pPr>
        <w:ind w:firstLine="709"/>
        <w:widowControl/>
      </w:pPr>
      <w:r>
        <w:rPr>
          <w:rFonts w:ascii="Times New Roman" w:hAnsi="Times New Roman" w:cs="Times New Roman"/>
          <w:sz w:val="28"/>
          <w:szCs w:val="28"/>
        </w:rPr>
        <w:t xml:space="preserve">46. Карта градостроительного зонирования Чернореченского сельсовета Искитимского района Новосибирской области. Часть карты градостроительного зонирования. Территория поселка Рощинский. Территория поселка Рябчинка (приложение № 1, лист № 3).</w:t>
      </w:r>
      <w:r/>
    </w:p>
    <w:p>
      <w:pPr>
        <w:ind w:firstLine="709"/>
        <w:widowControl/>
      </w:pPr>
      <w:r>
        <w:rPr>
          <w:rFonts w:ascii="Times New Roman" w:hAnsi="Times New Roman" w:cs="Times New Roman"/>
          <w:sz w:val="28"/>
          <w:szCs w:val="28"/>
        </w:rPr>
        <w:t xml:space="preserve">47. Карта градостроительного зонирования Чернореченского сельсовета Искитимского района Новосибирской области. Часть карты градостроительного зонирования. Территория поселка Александровский. Территория поселка Койниха (приложение № 1, лист № 4).</w:t>
      </w:r>
      <w:r/>
    </w:p>
    <w:p>
      <w:pPr>
        <w:ind w:firstLine="709"/>
        <w:widowControl/>
      </w:pPr>
      <w:r>
        <w:rPr>
          <w:rFonts w:ascii="Times New Roman" w:hAnsi="Times New Roman" w:cs="Times New Roman"/>
          <w:sz w:val="28"/>
          <w:szCs w:val="28"/>
        </w:rPr>
        <w:t xml:space="preserve">48. Карта градостроительного зонирования Чернореченского сельсовета Искитимского района Новосибирской области. Часть карты градостроительного зонирования. Территория села Старый Искитим (приложение № 1, лист № 5).</w:t>
      </w:r>
      <w:r>
        <w:rPr>
          <w:rFonts w:ascii="Times New Roman" w:hAnsi="Times New Roman" w:cs="Times New Roman"/>
          <w:sz w:val="28"/>
          <w:szCs w:val="28"/>
        </w:rPr>
      </w:r>
      <w:r/>
    </w:p>
    <w:p>
      <w:pPr>
        <w:ind w:firstLine="709"/>
        <w:widowControl/>
      </w:pPr>
      <w:r>
        <w:rPr>
          <w:rFonts w:ascii="Times New Roman" w:hAnsi="Times New Roman" w:cs="Times New Roman"/>
          <w:sz w:val="28"/>
          <w:szCs w:val="28"/>
        </w:rPr>
        <w:t xml:space="preserve">49. Карта зон с особыми условиями использования территории Чернореченского сельсовета Искитимского района Новосибирской области. (приложение № 2, лист № 1).</w:t>
      </w:r>
      <w:r>
        <w:rPr>
          <w:rFonts w:ascii="Times New Roman" w:hAnsi="Times New Roman" w:cs="Times New Roman"/>
          <w:sz w:val="28"/>
          <w:szCs w:val="28"/>
        </w:rPr>
      </w:r>
      <w:r/>
    </w:p>
    <w:p>
      <w:pPr>
        <w:ind w:firstLine="709"/>
        <w:widowControl/>
      </w:pP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0. Карта зон с особыми условиями использования территории Чернореченского сельсовета Искитимского района Новосибирской области. Часть карты зон с особыми условиями использования территории Чернореченского сельсовета Искитимского района Новосибирской област</w:t>
      </w:r>
      <w:r>
        <w:rPr>
          <w:rFonts w:ascii="Times New Roman" w:hAnsi="Times New Roman" w:cs="Times New Roman"/>
          <w:sz w:val="28"/>
          <w:szCs w:val="28"/>
        </w:rPr>
        <w:t xml:space="preserve">и. Территория поселка Чернореченский (приложение № 2, лист № 2).</w:t>
      </w:r>
      <w:r/>
    </w:p>
    <w:p>
      <w:pPr>
        <w:ind w:firstLine="709"/>
        <w:widowControl/>
      </w:pP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1. Карта зон с особыми условиями использования территории Чернореченского сельсовета Искитимского района Новосибирской области. Часть карты зон с особыми условиями использования территории Чернореченского сельсовета Искитимского района Новосибирской област</w:t>
      </w:r>
      <w:r>
        <w:rPr>
          <w:rFonts w:ascii="Times New Roman" w:hAnsi="Times New Roman" w:cs="Times New Roman"/>
          <w:sz w:val="28"/>
          <w:szCs w:val="28"/>
        </w:rPr>
        <w:t xml:space="preserve">и. Территория поселка Рощинский. Территория поселка Рябчинка (приложение   № 2, лист № 3).</w:t>
      </w:r>
      <w:r/>
    </w:p>
    <w:p>
      <w:pPr>
        <w:ind w:firstLine="709"/>
        <w:widowControl/>
      </w:pP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2. Карта зон с особыми условиями использования территории Чернореченского сельсовета Искитимского района Новосибирской области. Часть карты зон с особыми условиями использования территории Чернореченского сельсовета Искитимского района Новосибирской област</w:t>
      </w:r>
      <w:r>
        <w:rPr>
          <w:rFonts w:ascii="Times New Roman" w:hAnsi="Times New Roman" w:cs="Times New Roman"/>
          <w:sz w:val="28"/>
          <w:szCs w:val="28"/>
        </w:rPr>
        <w:t xml:space="preserve">и. Территория поселка Александровский. Территория поселка Койниха (приложение № 2, лист № 4).</w:t>
      </w:r>
      <w:r/>
    </w:p>
    <w:p>
      <w:pPr>
        <w:ind w:firstLine="709"/>
        <w:widowControl/>
      </w:pP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3. Карта зон с особыми условиями использования территории Чернореченского сельсовета Искитимского района Новосибирской области. Часть карты зон с особыми условиями использования территории Чернореченского сельсовета Искитимского района Новосибирской област</w:t>
      </w:r>
      <w:r>
        <w:rPr>
          <w:rFonts w:ascii="Times New Roman" w:hAnsi="Times New Roman" w:cs="Times New Roman"/>
          <w:sz w:val="28"/>
          <w:szCs w:val="28"/>
        </w:rPr>
        <w:t xml:space="preserve">и. Территория села Старый Искитим (приложение N 2, лист N 5).</w:t>
      </w:r>
      <w:r>
        <w:rPr>
          <w:rFonts w:ascii="Times New Roman" w:hAnsi="Times New Roman" w:cs="Times New Roman"/>
          <w:sz w:val="28"/>
          <w:szCs w:val="28"/>
        </w:rPr>
      </w:r>
      <w:r/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54</w:t>
      </w:r>
      <w:r>
        <w:rPr>
          <w:rFonts w:ascii="Times New Roman" w:hAnsi="Times New Roman" w:cs="Times New Roman"/>
          <w:sz w:val="28"/>
          <w:szCs w:val="28"/>
        </w:rPr>
        <w:t xml:space="preserve">. Сведения о границах территориальных зон, перечень координат характерных точек границ территориальных зон правил землепользования и застройки Чернореченского сельсовета Искитимского района Новосибирской области в системе координат, используемой для ведени</w:t>
      </w:r>
      <w:r>
        <w:rPr>
          <w:rFonts w:ascii="Times New Roman" w:hAnsi="Times New Roman" w:cs="Times New Roman"/>
          <w:sz w:val="28"/>
          <w:szCs w:val="28"/>
        </w:rPr>
        <w:t xml:space="preserve">я Единого государственного реестра недвижимости (приложение № 3).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  <w:t xml:space="preserve">55. Перечень изменяемых территориальных зон Чернореченского сельсовета Искитимского района Новосибирской области, сведения о которых внесены в Единый государственный реестр (приложение № 4)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.</w:t>
      </w:r>
      <w:r/>
    </w:p>
    <w:p>
      <w:pPr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56. Перечень ликвидируемых территориальных зон Чернореченского сельсовета Искитимского района Новосибирской области, сведения о которых внесены в Единый государственный реестр (приложение № 4).</w:t>
      </w:r>
      <w:r>
        <w:rPr>
          <w:rFonts w:ascii="Times New Roman" w:hAnsi="Times New Roman" w:cs="Times New Roman"/>
          <w:sz w:val="28"/>
          <w:szCs w:val="28"/>
        </w:rPr>
        <w:t xml:space="preserve">».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 П</w:t>
      </w:r>
      <w:r>
        <w:rPr>
          <w:rFonts w:ascii="Times New Roman" w:hAnsi="Times New Roman" w:cs="Times New Roman"/>
          <w:sz w:val="28"/>
          <w:szCs w:val="28"/>
        </w:rPr>
        <w:t xml:space="preserve">риложени</w:t>
      </w:r>
      <w:r>
        <w:rPr>
          <w:rFonts w:ascii="Times New Roman" w:hAnsi="Times New Roman" w:cs="Times New Roman"/>
          <w:sz w:val="28"/>
          <w:szCs w:val="28"/>
        </w:rPr>
        <w:t xml:space="preserve">е</w:t>
      </w:r>
      <w:r>
        <w:rPr>
          <w:rFonts w:ascii="Times New Roman" w:hAnsi="Times New Roman" w:cs="Times New Roman"/>
          <w:sz w:val="28"/>
          <w:szCs w:val="28"/>
        </w:rPr>
        <w:t xml:space="preserve"> № 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изложить</w:t>
      </w:r>
      <w:r>
        <w:rPr>
          <w:rFonts w:ascii="Times New Roman" w:hAnsi="Times New Roman" w:cs="Times New Roman"/>
          <w:sz w:val="28"/>
          <w:szCs w:val="28"/>
        </w:rPr>
        <w:t xml:space="preserve"> в редакции согласно приложению </w:t>
      </w:r>
      <w:r>
        <w:rPr>
          <w:rFonts w:ascii="Times New Roman" w:hAnsi="Times New Roman" w:cs="Times New Roman"/>
          <w:sz w:val="28"/>
          <w:szCs w:val="28"/>
        </w:rPr>
        <w:t xml:space="preserve">№ 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 к настоящему приказу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 П</w:t>
      </w:r>
      <w:r>
        <w:rPr>
          <w:rFonts w:ascii="Times New Roman" w:hAnsi="Times New Roman" w:cs="Times New Roman"/>
          <w:sz w:val="28"/>
          <w:szCs w:val="28"/>
        </w:rPr>
        <w:t xml:space="preserve">риложени</w:t>
      </w:r>
      <w:r>
        <w:rPr>
          <w:rFonts w:ascii="Times New Roman" w:hAnsi="Times New Roman" w:cs="Times New Roman"/>
          <w:sz w:val="28"/>
          <w:szCs w:val="28"/>
        </w:rPr>
        <w:t xml:space="preserve">е</w:t>
      </w:r>
      <w:r>
        <w:rPr>
          <w:rFonts w:ascii="Times New Roman" w:hAnsi="Times New Roman" w:cs="Times New Roman"/>
          <w:sz w:val="28"/>
          <w:szCs w:val="28"/>
        </w:rPr>
        <w:t xml:space="preserve"> № 2 изложить</w:t>
      </w:r>
      <w:r>
        <w:rPr>
          <w:rFonts w:ascii="Times New Roman" w:hAnsi="Times New Roman" w:cs="Times New Roman"/>
          <w:sz w:val="28"/>
          <w:szCs w:val="28"/>
        </w:rPr>
        <w:t xml:space="preserve"> в редакции согласно приложению </w:t>
      </w:r>
      <w:r>
        <w:rPr>
          <w:rFonts w:ascii="Times New Roman" w:hAnsi="Times New Roman" w:cs="Times New Roman"/>
          <w:sz w:val="28"/>
          <w:szCs w:val="28"/>
        </w:rPr>
        <w:t xml:space="preserve">№ 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 к настоящему приказу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</w:t>
      </w:r>
      <w:r>
        <w:rPr>
          <w:rFonts w:ascii="Times New Roman" w:hAnsi="Times New Roman" w:cs="Times New Roman"/>
          <w:sz w:val="28"/>
          <w:szCs w:val="28"/>
        </w:rPr>
        <w:t xml:space="preserve"> П</w:t>
      </w:r>
      <w:r>
        <w:rPr>
          <w:rFonts w:ascii="Times New Roman" w:hAnsi="Times New Roman" w:cs="Times New Roman"/>
          <w:sz w:val="28"/>
          <w:szCs w:val="28"/>
        </w:rPr>
        <w:t xml:space="preserve">риложени</w:t>
      </w:r>
      <w:r>
        <w:rPr>
          <w:rFonts w:ascii="Times New Roman" w:hAnsi="Times New Roman" w:cs="Times New Roman"/>
          <w:sz w:val="28"/>
          <w:szCs w:val="28"/>
        </w:rPr>
        <w:t xml:space="preserve">е</w:t>
      </w:r>
      <w:r>
        <w:rPr>
          <w:rFonts w:ascii="Times New Roman" w:hAnsi="Times New Roman" w:cs="Times New Roman"/>
          <w:sz w:val="28"/>
          <w:szCs w:val="28"/>
        </w:rPr>
        <w:t xml:space="preserve"> №</w:t>
      </w:r>
      <w:r>
        <w:rPr>
          <w:rFonts w:ascii="Times New Roman" w:hAnsi="Times New Roman" w:cs="Times New Roman"/>
          <w:sz w:val="28"/>
          <w:szCs w:val="28"/>
        </w:rPr>
        <w:t xml:space="preserve"> 3 </w:t>
      </w:r>
      <w:r>
        <w:rPr>
          <w:rFonts w:ascii="Times New Roman" w:hAnsi="Times New Roman" w:cs="Times New Roman"/>
          <w:sz w:val="28"/>
          <w:szCs w:val="28"/>
        </w:rPr>
        <w:t xml:space="preserve">изложить в редакции согласно приложению № 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 к настоящему приказу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. Приложение № 4 изложить в редакции согласно приложению </w:t>
      </w:r>
      <w:r>
        <w:rPr>
          <w:rFonts w:ascii="Times New Roman" w:hAnsi="Times New Roman" w:cs="Times New Roman"/>
          <w:sz w:val="28"/>
          <w:szCs w:val="28"/>
        </w:rPr>
        <w:t xml:space="preserve">№ </w:t>
      </w:r>
      <w:r>
        <w:rPr>
          <w:rFonts w:ascii="Times New Roman" w:hAnsi="Times New Roman" w:cs="Times New Roman"/>
          <w:sz w:val="28"/>
          <w:szCs w:val="28"/>
        </w:rPr>
        <w:t xml:space="preserve">5 к настоящему приказу.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11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11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11"/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Министр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А.В. Колмаков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11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11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11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11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11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11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Е.Н. Гальянова 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11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228 </w:t>
      </w:r>
      <w:r>
        <w:rPr>
          <w:rFonts w:ascii="Times New Roman" w:hAnsi="Times New Roman" w:cs="Times New Roman"/>
        </w:rPr>
        <w:t xml:space="preserve">64 </w:t>
      </w:r>
      <w:r>
        <w:rPr>
          <w:rFonts w:ascii="Times New Roman" w:hAnsi="Times New Roman" w:cs="Times New Roman"/>
        </w:rPr>
        <w:t xml:space="preserve">73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11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11"/>
        <w:jc w:val="left"/>
        <w:widowControl/>
        <w:rPr>
          <w:rFonts w:ascii="Times New Roman" w:hAnsi="Times New Roman" w:cs="Times New Roman"/>
        </w:rPr>
        <w:sectPr>
          <w:headerReference w:type="default" r:id="rId9"/>
          <w:headerReference w:type="first" r:id="rId10"/>
          <w:footerReference w:type="default" r:id="rId11"/>
          <w:footerReference w:type="even" r:id="rId12"/>
          <w:footerReference w:type="first" r:id="rId13"/>
          <w:footnotePr/>
          <w:endnotePr/>
          <w:type w:val="nextPage"/>
          <w:pgSz w:w="11906" w:h="16838" w:orient="portrait"/>
          <w:pgMar w:top="851" w:right="851" w:bottom="963" w:left="1418" w:header="720" w:footer="720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tbl>
      <w:tblPr>
        <w:tblW w:w="0" w:type="auto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7535"/>
        <w:gridCol w:w="7535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7535" w:type="dxa"/>
            <w:vAlign w:val="top"/>
            <w:textDirection w:val="lrTb"/>
            <w:noWrap w:val="false"/>
          </w:tcPr>
          <w:p>
            <w:pPr>
              <w:pStyle w:val="1611"/>
              <w:jc w:val="left"/>
              <w:widowControl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753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РИЛОЖЕНИЕ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№ 1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 приказу министерства строительства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______ № __________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611"/>
              <w:jc w:val="left"/>
              <w:widowControl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</w:tbl>
    <w:p>
      <w:pPr>
        <w:pStyle w:val="1611"/>
        <w:ind w:firstLine="540"/>
        <w:widowControl/>
        <w:rPr>
          <w:rFonts w:ascii="Times New Roman" w:hAnsi="Times New Roman" w:cs="Times New Roman"/>
          <w:b/>
          <w:bCs/>
          <w:sz w:val="28"/>
          <w:szCs w:val="28"/>
        </w:rPr>
        <w:outlineLvl w:val="0"/>
      </w:pPr>
      <w:r>
        <w:rPr>
          <w:rFonts w:ascii="Times New Roman" w:hAnsi="Times New Roman" w:cs="Times New Roman"/>
          <w:sz w:val="28"/>
          <w:szCs w:val="28"/>
        </w:rPr>
        <w:t xml:space="preserve">«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Глава 11. Градостроительные регламенты в части видов разрешенног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о использования земельных участков и объектов капитального строительства (далее - вид РИ), предельных размеров земельных участков и предельных параметров разрешенного строительства, реконструкции объектов капитального строительства по территориальным зонам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pStyle w:val="1611"/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39</w:t>
      </w:r>
      <w:r>
        <w:rPr>
          <w:rFonts w:ascii="Times New Roman" w:hAnsi="Times New Roman" w:cs="Times New Roman"/>
          <w:sz w:val="28"/>
          <w:szCs w:val="28"/>
        </w:rPr>
        <w:t xml:space="preserve">. Виды разрешенного использования земельных участков и объектов капитального строительства для территориальных зон, код вида РИ в соответствии с </w:t>
      </w:r>
      <w:r>
        <w:rPr>
          <w:rFonts w:ascii="Times New Roman" w:hAnsi="Times New Roman" w:cs="Times New Roman"/>
          <w:sz w:val="28"/>
          <w:szCs w:val="28"/>
        </w:rPr>
        <w:fldChar w:fldCharType="begin"/>
      </w:r>
      <w:r>
        <w:rPr>
          <w:rFonts w:ascii="Times New Roman" w:hAnsi="Times New Roman" w:cs="Times New Roman"/>
          <w:sz w:val="28"/>
          <w:szCs w:val="28"/>
        </w:rPr>
        <w:instrText xml:space="preserve">HYPERLINK consultantplus://offline/ref=B9CEACD144EBCFF4557B7AFAA026F4C8C6DC017D783637FCB3B96D3606C4EE113B96A98489EA2397B5D7C8C2DE60B766BF837F56C69A4C42oA18I </w:instrText>
      </w:r>
      <w:r>
        <w:rPr>
          <w:rFonts w:ascii="Times New Roman" w:hAnsi="Times New Roman" w:cs="Times New Roman"/>
          <w:sz w:val="28"/>
          <w:szCs w:val="28"/>
        </w:rPr>
        <w:fldChar w:fldCharType="separate"/>
      </w:r>
      <w:r>
        <w:rPr>
          <w:rFonts w:ascii="Times New Roman" w:hAnsi="Times New Roman" w:cs="Times New Roman"/>
          <w:sz w:val="28"/>
          <w:szCs w:val="28"/>
        </w:rPr>
        <w:t xml:space="preserve">классификатором</w:t>
      </w:r>
      <w:r>
        <w:rPr>
          <w:rFonts w:ascii="Times New Roman" w:hAnsi="Times New Roman" w:cs="Times New Roman"/>
          <w:sz w:val="28"/>
          <w:szCs w:val="28"/>
        </w:rPr>
        <w:fldChar w:fldCharType="end"/>
      </w:r>
      <w:r>
        <w:rPr>
          <w:rFonts w:ascii="Times New Roman" w:hAnsi="Times New Roman" w:cs="Times New Roman"/>
          <w:sz w:val="28"/>
          <w:szCs w:val="28"/>
        </w:rPr>
        <w:t xml:space="preserve"> видов разрешенного использования, утвержденным приказом Федеральной службы государственной регистрации, кадастра и картографии от 10.11.2020 </w:t>
      </w:r>
      <w:r>
        <w:rPr>
          <w:rFonts w:ascii="Times New Roman" w:hAnsi="Times New Roman" w:cs="Times New Roman"/>
          <w:sz w:val="28"/>
          <w:szCs w:val="28"/>
        </w:rPr>
        <w:t xml:space="preserve">№</w:t>
      </w:r>
      <w:r>
        <w:rPr>
          <w:rFonts w:ascii="Times New Roman" w:hAnsi="Times New Roman" w:cs="Times New Roman"/>
          <w:sz w:val="28"/>
          <w:szCs w:val="28"/>
        </w:rPr>
        <w:t xml:space="preserve"> П/0412.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ind w:firstLine="540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11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sz w:val="28"/>
          <w:szCs w:val="28"/>
        </w:rPr>
        <w:t xml:space="preserve">№</w:t>
      </w:r>
      <w:r>
        <w:rPr>
          <w:rFonts w:ascii="Times New Roman" w:hAnsi="Times New Roman" w:cs="Times New Roman"/>
          <w:sz w:val="28"/>
          <w:szCs w:val="28"/>
        </w:rPr>
        <w:t xml:space="preserve"> 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14784" w:type="dxa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813"/>
        <w:gridCol w:w="2959"/>
        <w:gridCol w:w="4021"/>
        <w:gridCol w:w="3843"/>
        <w:gridCol w:w="3148"/>
      </w:tblGrid>
      <w:tr>
        <w:tblPrEx/>
        <w:trPr>
          <w:trHeight w:val="663"/>
          <w:tblHeader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45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№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Наименование территориальной зоны (код территориальной зоны)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Основные виды РИ (Код вида РИ)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Условно разрешенные виды РИ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(Код вида РИ)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Вспомогательные виды РИ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(Код вида РИ)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blHeader/>
        </w:trPr>
        <w:tc>
          <w:tcPr>
            <w:shd w:val="clear" w:color="ffffff" w:fill="ffffff"/>
            <w:tcBorders>
              <w:bottom w:val="single" w:color="000000" w:sz="4" w:space="0"/>
            </w:tcBorders>
            <w:tcW w:w="813" w:type="dxa"/>
            <w:textDirection w:val="lrTb"/>
            <w:noWrap w:val="false"/>
          </w:tcPr>
          <w:p>
            <w:pPr>
              <w:pStyle w:val="145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bottom w:val="single" w:color="000000" w:sz="4" w:space="0"/>
            </w:tcBorders>
            <w:tcW w:w="2959" w:type="dxa"/>
            <w:textDirection w:val="lrTb"/>
            <w:noWrap w:val="false"/>
          </w:tcPr>
          <w:p>
            <w:pPr>
              <w:pStyle w:val="145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4021" w:type="dxa"/>
            <w:textDirection w:val="lrTb"/>
            <w:noWrap w:val="false"/>
          </w:tcPr>
          <w:p>
            <w:pPr>
              <w:pStyle w:val="145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3843" w:type="dxa"/>
            <w:textDirection w:val="lrTb"/>
            <w:noWrap w:val="false"/>
          </w:tcPr>
          <w:p>
            <w:pPr>
              <w:pStyle w:val="145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3148" w:type="dxa"/>
            <w:textDirection w:val="lrTb"/>
            <w:noWrap w:val="false"/>
          </w:tcPr>
          <w:p>
            <w:pPr>
              <w:pStyle w:val="145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</w:tcBorders>
            <w:tcW w:w="813" w:type="dxa"/>
            <w:textDirection w:val="lrTb"/>
            <w:noWrap w:val="false"/>
          </w:tcPr>
          <w:p>
            <w:pPr>
              <w:pStyle w:val="1758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1397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Жилые зоны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</w:tcBorders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2959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застройки индивидуальными жилыми домами в гра</w:t>
            </w:r>
            <w:r>
              <w:rPr>
                <w:sz w:val="24"/>
                <w:szCs w:val="24"/>
              </w:rPr>
              <w:t xml:space="preserve">ницах земель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-ЧР1,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ЧР2,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ЧР3,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СИ1,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СИ2,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СИ3,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Ряб,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Рощ,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Кой,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Ал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ведения личного подсобного хозяйства (приусадебный земельный участок) (2.2)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Ведение садоводства (13.2)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автотранспорта (2.7.1)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Культурное развитие (3.6)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Религиозное использование (3.7)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</w:tcBorders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2959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застройки индивидуальными жилыми домами (</w:t>
            </w:r>
            <w:r>
              <w:rPr>
                <w:sz w:val="24"/>
                <w:szCs w:val="24"/>
              </w:rPr>
              <w:t xml:space="preserve">Жин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 xml:space="preserve">*Устанавливается </w:t>
            </w:r>
            <w:r>
              <w:rPr>
                <w:i/>
                <w:sz w:val="24"/>
                <w:szCs w:val="24"/>
              </w:rPr>
              <w:t xml:space="preserve">для территорий </w:t>
            </w:r>
            <w:r>
              <w:rPr>
                <w:i/>
                <w:sz w:val="24"/>
                <w:szCs w:val="24"/>
              </w:rPr>
              <w:t xml:space="preserve">поселений</w:t>
            </w:r>
            <w:r>
              <w:rPr>
                <w:i/>
                <w:sz w:val="24"/>
                <w:szCs w:val="24"/>
              </w:rPr>
              <w:t xml:space="preserve"> вне</w:t>
            </w:r>
            <w:r>
              <w:rPr>
                <w:i/>
                <w:sz w:val="24"/>
                <w:szCs w:val="24"/>
              </w:rPr>
              <w:t xml:space="preserve"> населенных пункт</w:t>
            </w:r>
            <w:r>
              <w:rPr>
                <w:i/>
                <w:sz w:val="24"/>
                <w:szCs w:val="24"/>
              </w:rPr>
              <w:t xml:space="preserve">ов только при условии соответствия существующему землепользованию и отсутствии в генеральном плане поселения решений об изменении назначения территории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ведения личного подсобного хозяйства (приусадебный земельный участок) (2.2)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садоводства (13.2)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участки, входящие в состав общего имущества собственников индивидуальных жилых домов в малоэтажном жилом комплексе (14.0)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</w:t>
            </w:r>
            <w:r>
              <w:rPr>
                <w:sz w:val="24"/>
                <w:szCs w:val="24"/>
              </w:rPr>
              <w:t xml:space="preserve">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застройки малоэтажными жилыми домами в гра</w:t>
            </w:r>
            <w:r>
              <w:rPr>
                <w:sz w:val="24"/>
                <w:szCs w:val="24"/>
              </w:rPr>
              <w:t xml:space="preserve">ницах земель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(нЖмл</w:t>
            </w:r>
            <w:r>
              <w:rPr>
                <w:sz w:val="24"/>
                <w:szCs w:val="24"/>
              </w:rPr>
              <w:t xml:space="preserve">-ЧР1,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нЖмл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Ряб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Среднеэтажная</w:t>
            </w:r>
            <w:r>
              <w:rPr>
                <w:sz w:val="24"/>
                <w:szCs w:val="24"/>
              </w:rPr>
              <w:t xml:space="preserve"> жилая застройка (2.5)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автотранспорта (2.7.1)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Культурное развитие (3.6)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Религиозное использование (3.7)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участки, входящие в состав общего имущества собственников индивидуальных жилых домов в малоэтажном жилом комплексе (14.0)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ведения садового хозяйства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Сс</w:t>
            </w:r>
            <w:r>
              <w:rPr>
                <w:sz w:val="24"/>
              </w:rPr>
              <w:t xml:space="preserve">х</w:t>
            </w:r>
            <w:r>
              <w:rPr>
                <w:sz w:val="24"/>
              </w:rPr>
              <w:t xml:space="preserve">-ЧР1,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Сс</w:t>
            </w:r>
            <w:r>
              <w:rPr>
                <w:sz w:val="24"/>
              </w:rPr>
              <w:t xml:space="preserve">х</w:t>
            </w:r>
            <w:r>
              <w:rPr>
                <w:sz w:val="24"/>
              </w:rPr>
              <w:t xml:space="preserve">-</w:t>
            </w:r>
            <w:r>
              <w:rPr>
                <w:sz w:val="24"/>
              </w:rPr>
              <w:t xml:space="preserve">Рощ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общего назначения (13.0)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Ведение садоводства (13.2)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397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Общественно-деловые зоны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Многофункциональная общественно-деловая зона в границах земель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</w:t>
            </w:r>
            <w:r>
              <w:rPr>
                <w:sz w:val="24"/>
                <w:szCs w:val="24"/>
              </w:rPr>
              <w:t xml:space="preserve">-ЧР1,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нОм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ЧР3,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нОм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СИ1,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нОм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Рощ,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нОм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Ал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Среднеэтажная</w:t>
            </w:r>
            <w:r>
              <w:rPr>
                <w:sz w:val="24"/>
                <w:szCs w:val="24"/>
              </w:rPr>
              <w:t xml:space="preserve"> жилая застройка (2.5)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Многоэтажная жилая застройка (высотная застройка) (2.6)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использование объектов капитального строительства (3.0)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Социальное обслуживание (3.2)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Дома социального обслуживания (3.2.1)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Оказание социальной помощи населению (3.2.2)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Оказание услуг связи (3.2.3)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Общежития (3.2.4)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Бытовое обслуживание (3.3)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Образование и просвещение (3.5)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Среднее и высшее профессиональное образование (3.5.2)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Культурное развитие (3.6)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Парки культуры и отдыха (3.6.2)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Цирки и зверинцы (3.6.3)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Религиозное использование (3.7)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Религиозное управление и образование (3.7.2)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управление (3.8)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Государственное управление (3.8.1)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Представительская деятельность (3.8.2)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научной деятельности (3.9)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Ветеринарное обслуживание (3.10)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Приюты для животных (3.10.2)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Предпринимательство (4.0)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Деловое управление (4.1)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Рынки (4.3)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Гостиничное обслуживание (4.7)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Развлечение (4.8)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Развлекательные мероприятия (4.8.1)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азартных игр (4.8.2)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азартных игр в игорных зонах (4.8.3)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дорожного сервиса (4.9.1)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Автомобильные мойки (4.9.1.3)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Ремонт автомобилей (4.9.1.4)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Выставочно</w:t>
            </w:r>
            <w:r>
              <w:rPr>
                <w:sz w:val="24"/>
                <w:szCs w:val="24"/>
              </w:rPr>
              <w:t xml:space="preserve">-ярмарочная деятельность (4.10)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</w:t>
            </w:r>
            <w:r>
              <w:rPr>
                <w:sz w:val="24"/>
                <w:szCs w:val="24"/>
              </w:rPr>
              <w:t xml:space="preserve">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автотранспорта (2.7.1)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Спорт (5.1)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делового, обществен</w:t>
            </w:r>
            <w:r>
              <w:rPr>
                <w:sz w:val="24"/>
                <w:szCs w:val="24"/>
              </w:rPr>
              <w:t xml:space="preserve">ного и коммерческого назначения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(ОмДОК</w:t>
            </w:r>
            <w:r>
              <w:rPr>
                <w:sz w:val="24"/>
                <w:szCs w:val="24"/>
              </w:rPr>
              <w:t xml:space="preserve">-ЧР1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i/>
              </w:rPr>
            </w:pPr>
            <w:r>
              <w:rPr>
                <w:i/>
                <w:sz w:val="24"/>
                <w:szCs w:val="24"/>
              </w:rPr>
              <w:t xml:space="preserve">*Устанавливается только в границах населенных пунктов</w:t>
            </w:r>
            <w:r>
              <w:rPr>
                <w:i/>
              </w:rPr>
            </w:r>
            <w:r>
              <w:rPr>
                <w:i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управление (3.8)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Государственное управление (3.8.1)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Представительская деятельность (3.8.2)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Деловое управление (4.1)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Рынки (4.3)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Среднеэтажная</w:t>
            </w:r>
            <w:r>
              <w:rPr>
                <w:sz w:val="24"/>
                <w:szCs w:val="24"/>
              </w:rPr>
              <w:t xml:space="preserve"> жилая застройка (2.5)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Многоэтажная жилая застройка (высотная застройка) (2.6)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автотранспорта (2.7.1)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Гостиничное обслуживание (4.7)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торговл</w:t>
            </w:r>
            <w:r>
              <w:rPr>
                <w:sz w:val="24"/>
                <w:szCs w:val="24"/>
              </w:rPr>
              <w:t xml:space="preserve">и в границах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(нОмТ</w:t>
            </w:r>
            <w:r>
              <w:rPr>
                <w:sz w:val="24"/>
                <w:szCs w:val="24"/>
              </w:rPr>
              <w:t xml:space="preserve">-ЧР1,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нОмТ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СИ1,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нОмТ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Ряб,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нОмТ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Рощ,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нОмТ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Кой,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нОмТ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Ал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общественного питани</w:t>
            </w:r>
            <w:r>
              <w:rPr>
                <w:sz w:val="24"/>
                <w:szCs w:val="24"/>
              </w:rPr>
              <w:t xml:space="preserve">я в границах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(нОмОп</w:t>
            </w:r>
            <w:r>
              <w:rPr>
                <w:sz w:val="24"/>
                <w:szCs w:val="24"/>
              </w:rPr>
              <w:t xml:space="preserve">-ЧР1,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нОмОп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СИ1,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нОмОп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Ряб,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нОмОп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Рощ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специализированной общественной застройки в границах</w:t>
            </w:r>
            <w:r>
              <w:rPr>
                <w:sz w:val="24"/>
                <w:szCs w:val="24"/>
              </w:rPr>
              <w:t xml:space="preserve"> земель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(нОс</w:t>
            </w:r>
            <w:r>
              <w:rPr>
                <w:sz w:val="24"/>
                <w:szCs w:val="24"/>
              </w:rPr>
              <w:t xml:space="preserve">-ЧР1,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Ряб,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Кой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автотранспорта (2.7.1)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Социальное обслуживание (3.2)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Дома социального обслуживания (3.2.1)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Оказание социальной помощи населению (3.2.2)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Оказание услуг связи (3.2.3)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Общежития (3.2.4)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Бытовое обслуживание (3.3)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Образование и просвещение (3.5)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Среднее и высшее профессиональное образование (3.5.2)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Культурное развитие (3.6)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Парки культуры и отдыха (3.6.2)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Цирки и зверинцы (3.6.3)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Религиозное использование (3.7)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Религиозное управление и образование (3.7.2)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управление (3.8)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Государственное управление (3.8.1)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Представительская деятельность (3.8.2)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научной деятельности (3.9)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Предпринимательство (4.0)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Деловое управление (4.1)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Рынки (4.3)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Гостиничное обслуживание (4.7)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Развлечение (4.8)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Развлекательные мероприятия (4.8.1)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азартных игр (4.8.2)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азартных игр в игорных зонах (4.8.3)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дорожного сервиса (4.9.1)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Автомобильные мойки (4.9.1.3)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Ремонт автомобилей (4.9.1.4)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Выставочно</w:t>
            </w:r>
            <w:r>
              <w:rPr>
                <w:sz w:val="24"/>
                <w:szCs w:val="24"/>
              </w:rPr>
              <w:t xml:space="preserve">-ярмарочная деятельность (4.10)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Приюты для животных (3.10.2)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</w:t>
            </w:r>
            <w:r>
              <w:rPr>
                <w:sz w:val="24"/>
                <w:szCs w:val="24"/>
              </w:rPr>
              <w:t xml:space="preserve"> (6.9)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Складские площадки (6.9.1)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дошкольных образовательных и </w:t>
            </w:r>
            <w:r>
              <w:rPr>
                <w:sz w:val="24"/>
                <w:szCs w:val="24"/>
              </w:rPr>
              <w:t xml:space="preserve">общеобразовательных организаций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(ОсДсШ</w:t>
            </w:r>
            <w:r>
              <w:rPr>
                <w:sz w:val="24"/>
                <w:szCs w:val="24"/>
              </w:rPr>
              <w:t xml:space="preserve">-ЧР1,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ОсДсШ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СИ1,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ОсДсШ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Ряб,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ОсДсШ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Рощ,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ОсДсШ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Кой,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ОсДсШ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Ал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i/>
              </w:rPr>
            </w:pPr>
            <w:r>
              <w:rPr>
                <w:i/>
                <w:sz w:val="24"/>
                <w:szCs w:val="24"/>
              </w:rPr>
            </w:r>
            <w:r>
              <w:rPr>
                <w:i/>
              </w:rPr>
            </w:r>
            <w:r>
              <w:rPr>
                <w:i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 xml:space="preserve">*Устанавливается только в границах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</w:t>
            </w:r>
            <w:r>
              <w:rPr>
                <w:sz w:val="24"/>
                <w:szCs w:val="24"/>
              </w:rPr>
              <w:t xml:space="preserve">а объектов культуры и искусства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(ОсКи</w:t>
            </w:r>
            <w:r>
              <w:rPr>
                <w:sz w:val="24"/>
                <w:szCs w:val="24"/>
              </w:rPr>
              <w:t xml:space="preserve">-ЧР1,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ОсКи-СИ1,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ОсКи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Ряб,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ОсКи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Рощ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 xml:space="preserve">*Устанавливается только в границах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Культурное развитие (3.6)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Парки культуры и отдыха (3.6.2)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Цирки и зверинцы (3.6.3)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Образование и просвещение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3.5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здравоохранения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ОсЗ</w:t>
            </w:r>
            <w:r>
              <w:rPr>
                <w:sz w:val="24"/>
                <w:szCs w:val="24"/>
              </w:rPr>
              <w:t xml:space="preserve">-Ряб,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ОсЗ</w:t>
            </w:r>
            <w:r>
              <w:rPr>
                <w:sz w:val="24"/>
                <w:szCs w:val="24"/>
              </w:rPr>
              <w:t xml:space="preserve">-Рощ,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ОсЗ</w:t>
            </w:r>
            <w:r>
              <w:rPr>
                <w:sz w:val="24"/>
                <w:szCs w:val="24"/>
              </w:rPr>
              <w:t xml:space="preserve">-Ал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 xml:space="preserve">*Устанавливается только в границах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</w:t>
            </w:r>
            <w:r>
              <w:rPr>
                <w:sz w:val="24"/>
                <w:szCs w:val="24"/>
              </w:rPr>
              <w:t xml:space="preserve">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Санаторная деятельность (9.2.1)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Дома социального обслуживания (3.2.1)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Оказание социальной помощи населению (3.2.2)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Бытовое обслуживание (3.3)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физичес</w:t>
            </w:r>
            <w:r>
              <w:rPr>
                <w:sz w:val="24"/>
                <w:szCs w:val="24"/>
              </w:rPr>
              <w:t xml:space="preserve">кой культуры и массового спорта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ОсФС</w:t>
            </w:r>
            <w:r>
              <w:rPr>
                <w:sz w:val="24"/>
                <w:szCs w:val="24"/>
              </w:rPr>
              <w:t xml:space="preserve">-Кой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 xml:space="preserve">*Устанавливается только в границах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Бытовое обслуживание (3.3)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</w:t>
            </w:r>
            <w:r>
              <w:rPr>
                <w:sz w:val="24"/>
                <w:szCs w:val="24"/>
              </w:rPr>
              <w:t xml:space="preserve">а культовых зданий и сооружений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(ОсР</w:t>
            </w:r>
            <w:r>
              <w:rPr>
                <w:sz w:val="24"/>
                <w:szCs w:val="24"/>
              </w:rPr>
              <w:t xml:space="preserve">-ЧР1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 xml:space="preserve">*Устанавливается только в границах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Религиозное использование (3.7)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Религиозное управление и образование (3.7.2)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397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</w:t>
            </w:r>
            <w:r>
              <w:rPr>
                <w:sz w:val="24"/>
                <w:szCs w:val="24"/>
              </w:rPr>
              <w:t xml:space="preserve">роизводственны</w:t>
            </w:r>
            <w:r>
              <w:rPr>
                <w:sz w:val="24"/>
                <w:szCs w:val="24"/>
              </w:rPr>
              <w:t xml:space="preserve">е</w:t>
            </w:r>
            <w:r>
              <w:rPr>
                <w:sz w:val="24"/>
                <w:szCs w:val="24"/>
              </w:rPr>
              <w:t xml:space="preserve"> зон</w:t>
            </w:r>
            <w:r>
              <w:rPr>
                <w:sz w:val="24"/>
                <w:szCs w:val="24"/>
              </w:rPr>
              <w:t xml:space="preserve">ы</w:t>
            </w:r>
            <w:r>
              <w:rPr>
                <w:sz w:val="24"/>
                <w:szCs w:val="24"/>
              </w:rPr>
              <w:t xml:space="preserve">, зон</w:t>
            </w:r>
            <w:r>
              <w:rPr>
                <w:sz w:val="24"/>
                <w:szCs w:val="24"/>
              </w:rPr>
              <w:t xml:space="preserve">ы</w:t>
            </w:r>
            <w:r>
              <w:rPr>
                <w:sz w:val="24"/>
                <w:szCs w:val="24"/>
              </w:rPr>
              <w:t xml:space="preserve"> инженерной и транспортной инфраструктур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bookmarkStart w:id="0" w:name="undefined"/>
            <w:r>
              <w:rPr>
                <w:sz w:val="24"/>
                <w:szCs w:val="24"/>
              </w:rPr>
              <w:t xml:space="preserve">Производственная зона</w:t>
            </w:r>
            <w:bookmarkEnd w:id="0"/>
            <w:r>
              <w:rPr>
                <w:sz w:val="24"/>
                <w:szCs w:val="24"/>
              </w:rPr>
              <w:t xml:space="preserve"> (П)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Производственная деятельность (6.0)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Недропользование (6.1)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Тяжелая промышленность (6.2)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Автомобилестроительная промышленность (6.2.1)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Легкая промышленность (6.3)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Фармацевтическая промышленность (6.3.1)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Фарфорово-фаянсовая промышленность (6.3.2)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Электронная промышленность (6.3.3)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Ю</w:t>
            </w:r>
            <w:r>
              <w:rPr>
                <w:sz w:val="24"/>
                <w:szCs w:val="24"/>
              </w:rPr>
              <w:t xml:space="preserve">велирная промышленность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(6.3</w:t>
            </w:r>
            <w:r>
              <w:rPr>
                <w:sz w:val="24"/>
                <w:szCs w:val="24"/>
              </w:rPr>
              <w:t xml:space="preserve">.4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Пищевая промышленность (6.4)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Нефтехимическая промышленность (6.5)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Строительная промышленность (6.6)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Энергетика (6.7)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Атомная энергетика (6.7.1)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 (6.9)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Складские площадки (6.9.1)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космической деятельности (6.10)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Целлюлозно-бумажная промышленность (6.11)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Научно-производственная деятельность (6.12)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</w:t>
            </w:r>
            <w:r>
              <w:rPr>
                <w:sz w:val="24"/>
                <w:szCs w:val="24"/>
              </w:rPr>
              <w:t xml:space="preserve">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Производственная зона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П</w:t>
            </w:r>
            <w:r>
              <w:rPr>
                <w:sz w:val="24"/>
                <w:szCs w:val="24"/>
              </w:rPr>
              <w:t xml:space="preserve">-ЧР1,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нП-СИ1,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нП</w:t>
            </w:r>
            <w:r>
              <w:rPr>
                <w:sz w:val="24"/>
                <w:szCs w:val="24"/>
              </w:rPr>
              <w:t xml:space="preserve">-Кой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Производственная деятельность (6.0)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Недропользование (6.1)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Тяжелая промышленность (6.2)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Автомобилестроительная промышленность (6.2.1)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Легкая промышленность (6.3)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Фармацевтическая промышленность (6.3.1)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Фарфорово-фаянсовая промышленность (6.3.2)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Электронная промышленность (6.3.3)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Ю</w:t>
            </w:r>
            <w:r>
              <w:rPr>
                <w:sz w:val="24"/>
                <w:szCs w:val="24"/>
              </w:rPr>
              <w:t xml:space="preserve">велирная промышленность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(6.3</w:t>
            </w:r>
            <w:r>
              <w:rPr>
                <w:sz w:val="24"/>
                <w:szCs w:val="24"/>
              </w:rPr>
              <w:t xml:space="preserve">.4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Пищевая промышленность (6.4)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Нефтехимическая промышленность (6.5)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Строительная промышленность (6.6)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Энергетика (6.7)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Атомная энергетика (6.7.1)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</w:t>
            </w:r>
            <w:r>
              <w:rPr>
                <w:sz w:val="24"/>
                <w:szCs w:val="24"/>
              </w:rPr>
              <w:t xml:space="preserve"> (6.9)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Складские площадки (6.9.1)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космической деятельности (6.10)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Целлюлозно-бумажная промышленность (6.11)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Научно-производственная деятельность (6.12)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недропользования (ПН)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Недропользование (6.1)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</w:t>
            </w:r>
            <w:r>
              <w:rPr>
                <w:sz w:val="24"/>
                <w:szCs w:val="24"/>
              </w:rPr>
              <w:t xml:space="preserve">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</w:t>
            </w:r>
            <w:r>
              <w:rPr>
                <w:sz w:val="24"/>
                <w:szCs w:val="24"/>
              </w:rPr>
              <w:t xml:space="preserve"> (6.9)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Складские площадки (6.9.1)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bookmarkStart w:id="0" w:name="undefined"/>
            <w:r>
              <w:rPr>
                <w:sz w:val="24"/>
                <w:szCs w:val="24"/>
              </w:rPr>
              <w:t xml:space="preserve">Коммунально-складская зона</w:t>
            </w:r>
            <w:bookmarkEnd w:id="0"/>
            <w:r>
              <w:rPr>
                <w:sz w:val="24"/>
                <w:szCs w:val="24"/>
              </w:rPr>
              <w:t xml:space="preserve"> (К)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Бытовое обслуживание (3.3)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Выставочно</w:t>
            </w:r>
            <w:r>
              <w:rPr>
                <w:sz w:val="24"/>
                <w:szCs w:val="24"/>
              </w:rPr>
              <w:t xml:space="preserve">-ярмарочная деятельность (4.10)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</w:t>
            </w:r>
            <w:r>
              <w:rPr>
                <w:sz w:val="24"/>
                <w:szCs w:val="24"/>
              </w:rPr>
              <w:t xml:space="preserve"> (6.9)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Складские площадки (6.9.1) 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Недропользование (6.1)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Тяжелая промышленность (6.2)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Автомобилестроительная промышленность (6.2.1)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Легкая промышленность (6.3)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Фармацевтическая промышленность (6.3.1)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Пищевая промышленность (6.4)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Нефтехимическая промышленность (6.5)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Строительная промышленность (6.6)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Энергетика (6.7)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Атомная энергетика (6.7.1)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космической деятельности (6.10)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Целлюлозно-бумажная промышленность (6.11)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Научно-производственная деятельность (6.12)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дорожного сервиса (4.9.1)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Коммунально-складская зона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К</w:t>
            </w:r>
            <w:r>
              <w:rPr>
                <w:sz w:val="24"/>
                <w:szCs w:val="24"/>
              </w:rPr>
              <w:t xml:space="preserve">-ЧР1,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нК-СИ1,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нК</w:t>
            </w:r>
            <w:r>
              <w:rPr>
                <w:sz w:val="24"/>
                <w:szCs w:val="24"/>
              </w:rPr>
              <w:t xml:space="preserve">-Ряб,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нК</w:t>
            </w:r>
            <w:r>
              <w:rPr>
                <w:sz w:val="24"/>
                <w:szCs w:val="24"/>
              </w:rPr>
              <w:t xml:space="preserve">-Рощ,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нК</w:t>
            </w:r>
            <w:r>
              <w:rPr>
                <w:sz w:val="24"/>
                <w:szCs w:val="24"/>
              </w:rPr>
              <w:t xml:space="preserve">-Кой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Общежития (3.2.4)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Бытовое обслуживание (3.3)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Выставочно</w:t>
            </w:r>
            <w:r>
              <w:rPr>
                <w:sz w:val="24"/>
                <w:szCs w:val="24"/>
              </w:rPr>
              <w:t xml:space="preserve">-ярмарочная деятельность (4.10)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клад</w:t>
            </w:r>
            <w:r>
              <w:rPr>
                <w:sz w:val="24"/>
                <w:szCs w:val="24"/>
              </w:rPr>
              <w:t xml:space="preserve"> (6.9)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Складские площадки (6.9.1)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Недропользование (6.1)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Тяжелая промышленность (6.2)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Автомобилестроительная промышленность (6.2.1)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Легкая промышленность (6.3)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Фармацевтическая промышленность (6.3.1)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Пищевая промышленность (6.4)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Нефтехимическая промышленность (6.5)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Строительная промышленность (6.6)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Энергетика (6.7)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Атомная энергетика (6.7.1)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космической деятельности (6.10)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Целлюлозно-бумажная промышленность (6.11)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Научно-производственная деятельность (6.12)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Деловое управление (4.1)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дорожного сервиса (4.9.1)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Научно-производственная зона (НП)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научной деятельности (3.9)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Представительская деятельность (3.8.2)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Производственная деятельность (6.0)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инженерной инфраструктуры (И)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</w:t>
            </w:r>
            <w:r>
              <w:rPr>
                <w:sz w:val="24"/>
                <w:szCs w:val="24"/>
              </w:rPr>
              <w:t xml:space="preserve">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дорожного сервиса (4.9.1)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Автомобильные мойки (4.9.1.3)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Ремонт автомобилей (4.9.1.4)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</w:t>
            </w:r>
            <w:r>
              <w:rPr>
                <w:sz w:val="24"/>
                <w:szCs w:val="24"/>
              </w:rPr>
              <w:t xml:space="preserve">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коммунального обслуживания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ИК</w:t>
            </w:r>
            <w:r>
              <w:rPr>
                <w:sz w:val="24"/>
                <w:szCs w:val="24"/>
              </w:rPr>
              <w:t xml:space="preserve">-ЧР1,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ИК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СИ1,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ИК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Ряб,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ИК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Рощ,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ИК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Ал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Общежития (3.2.4)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объектов связи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ИС</w:t>
            </w:r>
            <w:r>
              <w:rPr>
                <w:sz w:val="24"/>
              </w:rPr>
              <w:t xml:space="preserve">-ЧР1,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нИС</w:t>
            </w:r>
            <w:r>
              <w:rPr>
                <w:sz w:val="24"/>
              </w:rPr>
              <w:t xml:space="preserve">-Рощ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Общежития (3.2.4)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объектов автомобильного транспорта (ТА)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дорожного сервиса (4.9.1)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Автомобильные мойки (4.9.1.3)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Ремонт автомобилей (4.9.1.4)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Автомобильный транспорт (7.2)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объектов автомобильного транспорта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ТА</w:t>
            </w:r>
            <w:r>
              <w:rPr>
                <w:sz w:val="24"/>
              </w:rPr>
              <w:t xml:space="preserve">-Кой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дорожного сервиса (4.9.1)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Автомобильные мойки (4.9.1.3)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Ремонт автомобилей (4.9.1.4)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Автомобильный транспорт (7.2)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автотранспорта (2.7.1)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Общежития (3.2.4)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Гостиничное обслуживание (4.7)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Обслуживание железнодорожных перевозок (7.1.2)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Деловое управление (4.1)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vMerge w:val="restart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vMerge w:val="restart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объектов железнодорожного транспорта (ТЖ)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Железнодорожный транспорт (7.1)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Обслуживание железнодорожных перевозок (7.1.2)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vMerge w:val="restart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уличной и дорожной сети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(УДС</w:t>
            </w:r>
            <w:r>
              <w:rPr>
                <w:sz w:val="24"/>
                <w:szCs w:val="24"/>
              </w:rPr>
              <w:t xml:space="preserve">-ЧР1,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УДС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ЧР3,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УДС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СИ1,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УДС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СИ2,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УДС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Ряб,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УДС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Рощ,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УДС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Кой,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УДС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Ал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Внеуличный транспорт (7.6)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автотранспорта (2.7.1)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397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Зоны сельскохозяйственного </w:t>
            </w:r>
            <w:r>
              <w:rPr>
                <w:sz w:val="24"/>
              </w:rPr>
              <w:t xml:space="preserve">использования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сельскохозяйственного использования (Си)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Сельскохозяйственное использование (1.0)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Растениеводство (1.1)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Выращивание зерновых и иных сельскохозяйственных культур (1.2)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Овощеводство (1.3)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Выращивание тонизирующих, лекарственных, цветочных культур (1.4)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Садоводство (1.5)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Виноградарство (1.5.1)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Выращивание льна и конопли (1.6)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Животноводство (1.7)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Скотоводство (1.8)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Звероводство (1.9)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Птицеводство (1.10)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Свиноводство (1.11)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Пчеловодство (1.12)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Рыбоводство (1.13)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Научное обеспечение сельского хозяйства (1.14)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Хранение и переработка сельскохозяйственной продукции (1.15)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Питомники (1.17)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Обеспечение сельскохозяйственного производства (1.18)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Сенокошение (1.19)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Выпас сельскохозяйственных животных (1.20)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Водные объекты (11.0)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Специальное пользование водными объектами (11.2)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Гидротехнические сооружения (11.3)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сельскохозяйственного использования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Си</w:t>
            </w:r>
            <w:r>
              <w:rPr>
                <w:sz w:val="24"/>
              </w:rPr>
              <w:t xml:space="preserve">-ЧР1,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нСи-СИ1,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нСи-СИ2,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нСи</w:t>
            </w:r>
            <w:r>
              <w:rPr>
                <w:sz w:val="24"/>
              </w:rPr>
              <w:t xml:space="preserve">-Кой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Скотоводство (1.8)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Звероводство (1.9)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Птицеводство (1.10)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Свиноводство (1.11)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Рыбоводство (1.13)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Научное обеспечение сельского хозяйства (1.14)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Хранение и переработка сельскохозяйственной продукции (1.15)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Обеспечение сельскохозяйственного производства (1.18)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left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</w:t>
            </w:r>
            <w:r>
              <w:rPr>
                <w:sz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</w:t>
            </w:r>
            <w:r>
              <w:rPr>
                <w:sz w:val="24"/>
              </w:rPr>
              <w:t xml:space="preserve">она сельскохозяйственных угодий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(Су</w:t>
            </w:r>
            <w:r>
              <w:rPr>
                <w:sz w:val="24"/>
              </w:rPr>
              <w:t xml:space="preserve">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Су-ЧР2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Растениеводство (1.1)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Выращивание зерновых и иных сельскохозяйственных культур (1.2)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Овощеводство (1.3)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Выращивание тонизирующих, лекарственных, цветочных культур (1.4)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Садоводство (1.5)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Виноградарство (1.5.1)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Выращивание льна и конопли (1.6)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Сенокошение</w:t>
            </w:r>
            <w:r>
              <w:rPr>
                <w:sz w:val="24"/>
                <w:szCs w:val="24"/>
              </w:rPr>
              <w:t xml:space="preserve"> (1</w:t>
            </w:r>
            <w:r>
              <w:rPr>
                <w:sz w:val="24"/>
                <w:szCs w:val="24"/>
              </w:rPr>
              <w:t xml:space="preserve">.19)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Выпас сельскохозяйственных животных (1.20)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Водные объекты (11.0)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Гидротехнические сооружения (11.3)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ведения садового хозяйства (</w:t>
            </w:r>
            <w:r>
              <w:rPr>
                <w:sz w:val="24"/>
              </w:rPr>
              <w:t xml:space="preserve">Сс</w:t>
            </w:r>
            <w:r>
              <w:rPr>
                <w:sz w:val="24"/>
              </w:rPr>
              <w:t xml:space="preserve">х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Земельные участки общего назначения (13.0)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Ведение садоводства (13.2)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Производственная зона сельскохозяйственных предприятий (</w:t>
            </w:r>
            <w:r>
              <w:rPr>
                <w:sz w:val="24"/>
              </w:rPr>
              <w:t xml:space="preserve">СиПп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Животноводство (1.7)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Скотоводство (1.8)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Звероводство (1.9)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Птицеводство (1.10)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Свиноводство (1.11)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Научное обеспечение сельского хозяйства (1.14)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Хранение и переработка сельскохозяйственной продукции (1.15)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Обеспечение сельскохозяйственного производства (1.18)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Сенокошение (1.19)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Выпас сельскохозяйственных животных (1.20)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Деловое управление (4.1)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</w:t>
            </w:r>
            <w:r>
              <w:rPr>
                <w:sz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Производственная зона сельскохозяйственных предприятий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СиПп</w:t>
            </w:r>
            <w:r>
              <w:rPr>
                <w:sz w:val="24"/>
              </w:rPr>
              <w:t xml:space="preserve">-Кой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Животноводство (1.7)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Скотоводство (1.8)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Звероводство (1.9)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Птицеводство (1.10)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Свиноводство (1.11)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Научное обеспечение сельского хозяйства (1.14)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Хранение и переработка сельскохозяйственной продукции (1.15)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Обеспечение сельскохозяйственного производства (1.18)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Сенокошение (1.19)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Выпас сельскохозяйственных животных (1.20)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Пищевая промышленность (6.4)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Амбулаторное ветеринарное обслуживание (3.10.1)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Приюты для животных (3.10.2)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Деловое управление (4.1)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</w:t>
            </w:r>
            <w:r>
              <w:rPr>
                <w:sz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ведения крестьянского фермерского хозяйства (</w:t>
            </w:r>
            <w:r>
              <w:rPr>
                <w:sz w:val="24"/>
              </w:rPr>
              <w:t xml:space="preserve">СиКфх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Растениеводство (1.1)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Выращивание зерновых и иных сельскохозяйственных культур (1.2)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Овощеводство (1.3)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Выращивание тонизирующих, лекарственных, цветочных культур (1.4)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Садоводство (1.5)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Виноградарство (1.5.1)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Выращивание льна и конопли (1.6)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Животноводство (1.7)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Скотоводство (1.8)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Звероводство (1.9)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Птицеводство (1.10)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Свиноводство (1.11)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Пчеловодство (1.12)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Рыбоводство (1.13)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Хранение и переработка сельскохозяйственной продукции (1.15)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Питомники (1.17)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Обеспечение сельскохозяйственного производства (1.18)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Сенокошение (1.19)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Выпас сельскохозяйственных животных (1.20)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Водные объекты (11.0)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Гидротехнические сооружения (11.3)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ведения крестьянского фермерского хозяйства</w:t>
            </w:r>
            <w:r>
              <w:rPr>
                <w:sz w:val="24"/>
              </w:rPr>
              <w:t xml:space="preserve"> в границах земель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СиКфх</w:t>
            </w:r>
            <w:r>
              <w:rPr>
                <w:sz w:val="24"/>
              </w:rPr>
              <w:t xml:space="preserve">-ЧР1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Растениеводство (1.1)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Выращивание зерновых и иных сельскохозяйственных культур (1.2)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Овощеводство (1.3)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Выращивание тонизирующих, лекарственных, цветочных культур (1.4)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Садоводство (1.5)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Виноградарство (1.5.1)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Выращивание льна и конопли (1.6)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Животноводство (1.7)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Скотоводство (1.8)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Звероводство (1.9)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Птицеводство (1.10)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Свиноводство (1.11)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Пчеловодство (1.12)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Рыбоводство (1.13)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Хранение и переработка сельскохозяйственной продукции (1.15)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Питомники (1.17)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Обеспечение сельскохозяйственного производства (1.18)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Сенокошение (1.19)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Выпас сельскохозяйственных животных (1.20)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Водные объекты (11.0)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55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Гидротехнические сооружения (11.3)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397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Зоны рекреационного назначения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объектов </w:t>
            </w:r>
            <w:r>
              <w:rPr>
                <w:sz w:val="24"/>
              </w:rPr>
              <w:t xml:space="preserve">отдыха</w:t>
            </w:r>
            <w:r>
              <w:rPr>
                <w:sz w:val="24"/>
              </w:rPr>
              <w:t xml:space="preserve"> (Р)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Отдых (рекреация) (5.0)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Спорт (5.1)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Водный спорт (5.1.5)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Авиационный спорт (5.1.6)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Спортивные базы (5.1.7)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Природно-познавательный туризм (5.2)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Туристическое обслуживание (5.2.1)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Охота и рыбалка (5.3)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Причалы для маломерных судов (5.4)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Поля для гольфа или конных прогулок (5.5)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</w:t>
            </w:r>
            <w:r>
              <w:rPr>
                <w:sz w:val="24"/>
                <w:szCs w:val="24"/>
              </w:rPr>
              <w:t xml:space="preserve">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объектов </w:t>
            </w:r>
            <w:r>
              <w:rPr>
                <w:sz w:val="24"/>
              </w:rPr>
              <w:t xml:space="preserve">отдыха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Р</w:t>
            </w:r>
            <w:r>
              <w:rPr>
                <w:sz w:val="24"/>
              </w:rPr>
              <w:t xml:space="preserve">-Рощ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Отдых (рекреация) (5.0)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Спорт (5.1)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Водный спорт (5.1.5)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Авиационный спорт (5.1.6)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Спортивные базы (5.1.7)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Природно-познавательный туризм (5.2)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Туристическое обслуживание (5.2.1)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Охота и рыбалка (5.3)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Причалы для маломерных судов (5.4)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Поля для гольфа или конных прогулок (5.5)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Общежития (3.2.4)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Гостиничное обслуживание (4.7)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Деловое управление (4.1)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vMerge w:val="restart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vMerge w:val="restart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озелененных территорий общего пользования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Ртоп</w:t>
            </w:r>
            <w:r>
              <w:rPr>
                <w:sz w:val="24"/>
              </w:rPr>
              <w:t xml:space="preserve">-ЧР1,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нРтоп-СИ1,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нРтоп</w:t>
            </w:r>
            <w:r>
              <w:rPr>
                <w:sz w:val="24"/>
              </w:rPr>
              <w:t xml:space="preserve">-Ряб,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нРтоп</w:t>
            </w:r>
            <w:r>
              <w:rPr>
                <w:sz w:val="24"/>
              </w:rPr>
              <w:t xml:space="preserve">-Рощ,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нРтоп</w:t>
            </w:r>
            <w:r>
              <w:rPr>
                <w:sz w:val="24"/>
              </w:rPr>
              <w:t xml:space="preserve">-Кой,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нРтоп</w:t>
            </w:r>
            <w:r>
              <w:rPr>
                <w:sz w:val="24"/>
              </w:rPr>
              <w:t xml:space="preserve">-Ал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Парки культуры и отдыха (3.6.2)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Охрана природных территорий (9.1)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Резервные леса (10.4)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vMerge w:val="restart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лесов (Л)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tcW w:w="11012" w:type="dxa"/>
            <w:textDirection w:val="lrTb"/>
            <w:noWrap w:val="false"/>
          </w:tcPr>
          <w:p>
            <w:pPr>
              <w:pStyle w:val="145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397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Зоны специального назначения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кладбищ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Д</w:t>
            </w:r>
            <w:r>
              <w:rPr>
                <w:sz w:val="24"/>
              </w:rPr>
              <w:t xml:space="preserve">Кл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Ритуальная деятельность (12.1)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кладбищ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Д</w:t>
            </w:r>
            <w:r>
              <w:rPr>
                <w:sz w:val="24"/>
              </w:rPr>
              <w:t xml:space="preserve">Кл</w:t>
            </w:r>
            <w:r>
              <w:rPr>
                <w:sz w:val="24"/>
              </w:rPr>
              <w:t xml:space="preserve">-Кой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Ритуальная деятельность (12.1)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Деловое управление (4.1)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складирования и захоронения отходов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ДСп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Специальная деятельность (12.2)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озелененных территорий специального назначения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ДЛСп</w:t>
            </w:r>
            <w:r>
              <w:rPr>
                <w:sz w:val="24"/>
              </w:rPr>
              <w:t xml:space="preserve">-ЧР1,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нДЛСп</w:t>
            </w:r>
            <w:r>
              <w:rPr>
                <w:sz w:val="24"/>
              </w:rPr>
              <w:t xml:space="preserve">-Кой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Охрана природных территорий (9.1)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Резервные леса</w:t>
            </w:r>
            <w:r>
              <w:rPr>
                <w:sz w:val="24"/>
                <w:szCs w:val="24"/>
              </w:rPr>
              <w:t xml:space="preserve"> (10.4)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397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Зоны размещения военных объектов и иные зоны специального назначения</w:t>
            </w:r>
            <w:r>
              <w:rPr>
                <w:sz w:val="24"/>
              </w:rPr>
              <w:t xml:space="preserve">: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режимных территорий (</w:t>
            </w:r>
            <w:r>
              <w:rPr>
                <w:sz w:val="24"/>
              </w:rPr>
              <w:t xml:space="preserve">РежТ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</w:t>
            </w:r>
            <w:r>
              <w:rPr>
                <w:sz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Обеспечение обороны и безопасности (8.0)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Обеспечение вооруженных сил (8.1)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Охрана </w:t>
            </w:r>
            <w:r>
              <w:rPr>
                <w:sz w:val="24"/>
              </w:rPr>
              <w:t xml:space="preserve">Г</w:t>
            </w:r>
            <w:r>
              <w:rPr>
                <w:sz w:val="24"/>
              </w:rPr>
              <w:t xml:space="preserve">осударственной границы </w:t>
            </w:r>
            <w:r>
              <w:rPr>
                <w:sz w:val="24"/>
              </w:rPr>
              <w:t xml:space="preserve">Р</w:t>
            </w:r>
            <w:r>
              <w:rPr>
                <w:sz w:val="24"/>
              </w:rPr>
              <w:t xml:space="preserve">оссийской </w:t>
            </w:r>
            <w:r>
              <w:rPr>
                <w:sz w:val="24"/>
              </w:rPr>
              <w:t xml:space="preserve">Ф</w:t>
            </w:r>
            <w:r>
              <w:rPr>
                <w:sz w:val="24"/>
              </w:rPr>
              <w:t xml:space="preserve">едерации (8.2)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Обеспечение внутреннего правопорядка (8.3)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Обеспечение деятельности по исполнению наказаний (8.4)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397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Иные </w:t>
            </w:r>
            <w:r>
              <w:rPr>
                <w:sz w:val="24"/>
              </w:rPr>
              <w:t xml:space="preserve">виды </w:t>
            </w:r>
            <w:r>
              <w:rPr>
                <w:sz w:val="24"/>
              </w:rPr>
              <w:t xml:space="preserve">территориальны</w:t>
            </w:r>
            <w:r>
              <w:rPr>
                <w:sz w:val="24"/>
              </w:rPr>
              <w:t xml:space="preserve">х</w:t>
            </w:r>
            <w:r>
              <w:rPr>
                <w:sz w:val="24"/>
              </w:rPr>
              <w:t xml:space="preserve"> зон</w:t>
            </w:r>
            <w:r>
              <w:rPr>
                <w:sz w:val="24"/>
              </w:rPr>
              <w:t xml:space="preserve">: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</w:t>
            </w:r>
            <w:r>
              <w:rPr>
                <w:sz w:val="24"/>
              </w:rPr>
              <w:t xml:space="preserve">акваторий</w:t>
            </w:r>
            <w:r>
              <w:rPr>
                <w:sz w:val="24"/>
              </w:rPr>
              <w:t xml:space="preserve"> (В)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Водные объекты (11.0)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Недропользование (6.1)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</w:t>
            </w:r>
            <w:r>
              <w:rPr>
                <w:sz w:val="24"/>
              </w:rPr>
              <w:t xml:space="preserve">акваторий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В</w:t>
            </w:r>
            <w:r>
              <w:rPr>
                <w:sz w:val="24"/>
              </w:rPr>
              <w:t xml:space="preserve">-Кой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Водные объекты (11.0)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Недропользование (6.1)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общего пользования водными объектами (</w:t>
            </w:r>
            <w:r>
              <w:rPr>
                <w:sz w:val="24"/>
              </w:rPr>
              <w:t xml:space="preserve">Воп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Общее пользование водными объектами (11.1)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общего пользования водными объектами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Воп</w:t>
            </w:r>
            <w:r>
              <w:rPr>
                <w:sz w:val="24"/>
              </w:rPr>
              <w:t xml:space="preserve">-Рощ,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нВоп-Кой,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нВоп-СИ1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Общее пользование водными объектами (11.1)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гидротехнических сооружений (ВГ)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Гидротехнические сооружения (11.3)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</w:t>
            </w:r>
            <w:r>
              <w:rPr>
                <w:sz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Энергетика (6.7)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</w:t>
            </w:r>
            <w:r>
              <w:rPr>
                <w:sz w:val="24"/>
              </w:rPr>
              <w:t xml:space="preserve">а территории общего пользования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(ТОП</w:t>
            </w:r>
            <w:r>
              <w:rPr>
                <w:sz w:val="24"/>
              </w:rPr>
              <w:t xml:space="preserve">-Ряб,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ТОП-Кой</w:t>
            </w:r>
            <w:r>
              <w:rPr>
                <w:sz w:val="24"/>
              </w:rPr>
              <w:t xml:space="preserve">,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ТОП-Ал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Земельные участки (территории) общего пользования (12.0</w:t>
            </w:r>
            <w:r>
              <w:rPr>
                <w:sz w:val="24"/>
              </w:rPr>
              <w:t xml:space="preserve">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jc w:val="right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right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11"/>
        <w:jc w:val="center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_____________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11"/>
        <w:jc w:val="right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6839" w:h="11907" w:orient="landscape"/>
          <w:pgMar w:top="709" w:right="794" w:bottom="737" w:left="1247" w:header="720" w:footer="720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ind w:firstLine="540"/>
        <w:widowControl/>
        <w:rPr>
          <w:rFonts w:ascii="Times New Roman" w:hAnsi="Times New Roman" w:cs="Times New Roman"/>
          <w:b/>
          <w:bCs/>
          <w:sz w:val="28"/>
          <w:szCs w:val="28"/>
        </w:rPr>
        <w:outlineLvl w:val="0"/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Глава 12. Градостроительные регламенты в части предельных (минимальных и (или) максимальных) размеров земельных участков и предельных параметров разрешенного строительства, реконструкции объектов капитального строительства по территориальным зонам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pStyle w:val="1611"/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. 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jc w:val="right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 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15085" w:type="dxa"/>
        <w:tblInd w:w="-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907"/>
        <w:gridCol w:w="6511"/>
        <w:gridCol w:w="860"/>
        <w:gridCol w:w="858"/>
        <w:gridCol w:w="993"/>
        <w:gridCol w:w="992"/>
        <w:gridCol w:w="994"/>
        <w:gridCol w:w="1699"/>
        <w:gridCol w:w="11"/>
        <w:gridCol w:w="1260"/>
      </w:tblGrid>
      <w:tr>
        <w:tblPrEx/>
        <w:trPr>
          <w:tblHeader/>
        </w:trPr>
        <w:tc>
          <w:tcPr>
            <w:tcW w:w="907" w:type="dxa"/>
            <w:vMerge w:val="restart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№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п.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6511" w:type="dxa"/>
            <w:vMerge w:val="restart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Наименование территориальной зоны (код)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8"/>
            <w:tcW w:w="7667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t xml:space="preserve"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829"/>
          <w:tblHeader/>
        </w:trPr>
        <w:tc>
          <w:tcPr>
            <w:tcW w:w="907" w:type="dxa"/>
            <w:vMerge w:val="continue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6511" w:type="dxa"/>
            <w:vMerge w:val="continue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S </w:t>
            </w:r>
            <w:r>
              <w:rPr>
                <w:sz w:val="24"/>
              </w:rPr>
              <w:t xml:space="preserve">min</w:t>
            </w:r>
            <w:r>
              <w:rPr>
                <w:sz w:val="24"/>
              </w:rPr>
              <w:t xml:space="preserve">, (га)</w:t>
            </w:r>
            <w:r>
              <w:rPr>
                <w:rStyle w:val="1596"/>
              </w:rPr>
              <w:footnoteReference w:id="2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S </w:t>
            </w:r>
            <w:r>
              <w:rPr>
                <w:sz w:val="24"/>
              </w:rPr>
              <w:t xml:space="preserve">max</w:t>
            </w:r>
            <w:r>
              <w:rPr>
                <w:sz w:val="24"/>
              </w:rPr>
              <w:t xml:space="preserve">, (га)</w:t>
            </w:r>
            <w:r>
              <w:rPr>
                <w:rStyle w:val="1596"/>
              </w:rPr>
              <w:footnoteReference w:id="3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Отступ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min</w:t>
            </w:r>
            <w:r>
              <w:rPr>
                <w:sz w:val="24"/>
              </w:rPr>
              <w:t xml:space="preserve">, (м)</w:t>
            </w:r>
            <w:r>
              <w:rPr>
                <w:rStyle w:val="1596"/>
              </w:rPr>
              <w:footnoteReference w:id="4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Этаж </w:t>
            </w:r>
            <w:r>
              <w:rPr>
                <w:sz w:val="24"/>
              </w:rPr>
              <w:t xml:space="preserve">min</w:t>
            </w:r>
            <w:r>
              <w:rPr>
                <w:sz w:val="24"/>
              </w:rPr>
              <w:t xml:space="preserve">, (ед.)</w:t>
            </w:r>
            <w:r>
              <w:rPr>
                <w:rStyle w:val="1596"/>
              </w:rPr>
              <w:footnoteReference w:id="5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Этаж </w:t>
            </w:r>
            <w:r>
              <w:rPr>
                <w:sz w:val="24"/>
              </w:rPr>
              <w:t xml:space="preserve">max</w:t>
            </w:r>
            <w:r>
              <w:rPr>
                <w:sz w:val="24"/>
              </w:rPr>
              <w:t xml:space="preserve">, (ед.)</w:t>
            </w:r>
            <w:r>
              <w:rPr>
                <w:rStyle w:val="1596"/>
              </w:rPr>
              <w:footnoteReference w:id="6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W w:w="1699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Процент застройки </w:t>
            </w:r>
            <w:r>
              <w:rPr>
                <w:sz w:val="24"/>
              </w:rPr>
              <w:t xml:space="preserve">min</w:t>
            </w:r>
            <w:r>
              <w:rPr>
                <w:sz w:val="24"/>
              </w:rPr>
              <w:t xml:space="preserve">, (процент)</w:t>
            </w:r>
            <w:r>
              <w:rPr>
                <w:rStyle w:val="1596"/>
              </w:rPr>
              <w:footnoteReference w:id="7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127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Процент застройки </w:t>
            </w:r>
            <w:r>
              <w:rPr>
                <w:sz w:val="24"/>
              </w:rPr>
              <w:t xml:space="preserve">max</w:t>
            </w:r>
            <w:r>
              <w:rPr>
                <w:sz w:val="24"/>
              </w:rPr>
              <w:t xml:space="preserve">, (процент)</w:t>
            </w:r>
            <w:r>
              <w:rPr>
                <w:rStyle w:val="1596"/>
              </w:rPr>
              <w:footnoteReference w:id="8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14178" w:type="dxa"/>
            <w:textDirection w:val="lrTb"/>
            <w:noWrap w:val="false"/>
          </w:tcPr>
          <w:p>
            <w:pPr>
              <w:pStyle w:val="1748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Жилые зоны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177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</w:pPr>
            <w:r>
              <w:rPr>
                <w:sz w:val="24"/>
                <w:szCs w:val="24"/>
              </w:rPr>
              <w:t xml:space="preserve">Зона застройки индивидуальными жилыми домами </w:t>
            </w:r>
            <w:r>
              <w:rPr>
                <w:sz w:val="24"/>
                <w:szCs w:val="24"/>
              </w:rPr>
              <w:t xml:space="preserve">в границах земель населенных пунктов </w:t>
            </w: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Жин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1596"/>
              </w:rPr>
              <w:t xml:space="preserve"> </w:t>
            </w:r>
            <w:r>
              <w:rPr>
                <w:rStyle w:val="1596"/>
                <w:sz w:val="22"/>
              </w:rPr>
              <w:footnoteReference w:id="9"/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2"/>
                <w:szCs w:val="22"/>
                <w:highlight w:val="none"/>
              </w:rPr>
            </w:pPr>
            <w:r>
              <w:rPr>
                <w:sz w:val="24"/>
              </w:rPr>
              <w:t xml:space="preserve">1</w:t>
            </w:r>
            <w:r>
              <w:rPr>
                <w:rStyle w:val="1596"/>
                <w:sz w:val="22"/>
              </w:rPr>
              <w:footnoteReference w:id="10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48"/>
              <w:jc w:val="center"/>
              <w:rPr>
                <w:sz w:val="24"/>
                <w:szCs w:val="24"/>
              </w:rPr>
            </w:pPr>
            <w:r>
              <w:rPr>
                <w:sz w:val="22"/>
                <w:highlight w:val="none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177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1748"/>
              <w:jc w:val="both"/>
            </w:pPr>
            <w:r>
              <w:rPr>
                <w:sz w:val="24"/>
                <w:szCs w:val="24"/>
              </w:rPr>
              <w:t xml:space="preserve">Зона застройки индивидуальными жилыми домами (</w:t>
            </w:r>
            <w:r>
              <w:rPr>
                <w:sz w:val="24"/>
                <w:szCs w:val="24"/>
              </w:rPr>
              <w:t xml:space="preserve">Жин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1596"/>
              </w:rPr>
              <w:t xml:space="preserve"> </w:t>
            </w:r>
            <w:r>
              <w:rPr>
                <w:rStyle w:val="1596"/>
                <w:sz w:val="22"/>
              </w:rPr>
              <w:footnoteReference w:id="11"/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vMerge w:val="restart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vMerge w:val="restart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vMerge w:val="restart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1</w:t>
            </w:r>
            <w:r>
              <w:rPr>
                <w:rStyle w:val="1596"/>
                <w:sz w:val="22"/>
              </w:rPr>
              <w:footnoteReference w:id="12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vMerge w:val="restart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vMerge w:val="restart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7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452"/>
            </w:pPr>
            <w:r>
              <w:rPr>
                <w:sz w:val="24"/>
                <w:szCs w:val="24"/>
              </w:rPr>
              <w:t xml:space="preserve">Зона застройки малоэтажными жилыми домами</w:t>
            </w:r>
            <w:r>
              <w:rPr>
                <w:sz w:val="24"/>
                <w:szCs w:val="24"/>
              </w:rPr>
              <w:t xml:space="preserve"> в границах земель населенных пунктов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Жмл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1596"/>
              </w:rPr>
              <w:t xml:space="preserve"> </w:t>
            </w:r>
            <w:r>
              <w:rPr>
                <w:rStyle w:val="1596"/>
                <w:sz w:val="22"/>
              </w:rPr>
              <w:footnoteReference w:id="13"/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  <w:t xml:space="preserve">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1</w:t>
            </w:r>
            <w:r>
              <w:rPr>
                <w:rStyle w:val="1596"/>
                <w:sz w:val="22"/>
              </w:rPr>
              <w:footnoteReference w:id="14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ведения садового хозяйства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Сс</w:t>
            </w:r>
            <w:r>
              <w:rPr>
                <w:sz w:val="24"/>
              </w:rPr>
              <w:t xml:space="preserve">х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12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</w:pPr>
            <w:r/>
            <w:r/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14178" w:type="dxa"/>
            <w:textDirection w:val="lrTb"/>
            <w:noWrap w:val="false"/>
          </w:tcPr>
          <w:p>
            <w:pPr>
              <w:pStyle w:val="1748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Общественно-деловые зоны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333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  <w:szCs w:val="24"/>
              </w:rPr>
              <w:t xml:space="preserve">Многофункциональная общественно-деловая зона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Ом</w:t>
            </w:r>
            <w:r>
              <w:rPr>
                <w:sz w:val="24"/>
                <w:szCs w:val="24"/>
              </w:rPr>
              <w:t xml:space="preserve">)</w:t>
            </w:r>
            <w:r>
              <w:t xml:space="preserve"> </w:t>
            </w:r>
            <w:r>
              <w:rPr>
                <w:rStyle w:val="1596"/>
              </w:rPr>
              <w:footnoteReference w:id="15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828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</w:pPr>
            <w:r>
              <w:rPr>
                <w:sz w:val="24"/>
                <w:szCs w:val="24"/>
              </w:rPr>
              <w:t xml:space="preserve">Зона делового, общественного и коммерческого назначения (</w:t>
            </w:r>
            <w:r>
              <w:rPr>
                <w:sz w:val="24"/>
                <w:szCs w:val="24"/>
              </w:rPr>
              <w:t xml:space="preserve">ОмДОК</w:t>
            </w:r>
            <w:r>
              <w:t xml:space="preserve">)</w:t>
            </w:r>
            <w:r>
              <w:rPr>
                <w:rStyle w:val="1596"/>
                <w:sz w:val="22"/>
              </w:rPr>
              <w:footnoteReference w:id="16"/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828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торговли </w:t>
            </w:r>
            <w:r>
              <w:rPr>
                <w:sz w:val="24"/>
                <w:szCs w:val="24"/>
              </w:rPr>
              <w:t xml:space="preserve">в границах земель населенных пунктов </w:t>
            </w: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О</w:t>
            </w:r>
            <w:r>
              <w:rPr>
                <w:sz w:val="24"/>
                <w:szCs w:val="24"/>
              </w:rPr>
              <w:t xml:space="preserve">м</w:t>
            </w:r>
            <w:r>
              <w:rPr>
                <w:sz w:val="24"/>
                <w:szCs w:val="24"/>
              </w:rPr>
              <w:t xml:space="preserve">Т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828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общественного питания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О</w:t>
            </w:r>
            <w:r>
              <w:rPr>
                <w:sz w:val="24"/>
                <w:szCs w:val="24"/>
              </w:rPr>
              <w:t xml:space="preserve">м</w:t>
            </w:r>
            <w:r>
              <w:rPr>
                <w:sz w:val="24"/>
                <w:szCs w:val="24"/>
              </w:rPr>
              <w:t xml:space="preserve">Оп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601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специализированной общественной застройки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Ос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  <w:t xml:space="preserve">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</w:pPr>
            <w:r>
              <w:rPr>
                <w:sz w:val="24"/>
                <w:szCs w:val="24"/>
              </w:rPr>
              <w:t xml:space="preserve">Зона дошкольных образовательных организаций</w:t>
            </w:r>
            <w:r>
              <w:rPr>
                <w:sz w:val="24"/>
                <w:szCs w:val="24"/>
              </w:rPr>
              <w:t xml:space="preserve"> и общеобразовательных </w:t>
            </w:r>
            <w:r>
              <w:rPr>
                <w:sz w:val="24"/>
                <w:szCs w:val="24"/>
              </w:rPr>
              <w:t xml:space="preserve">организаций (</w:t>
            </w:r>
            <w:r>
              <w:rPr>
                <w:sz w:val="24"/>
                <w:szCs w:val="24"/>
              </w:rPr>
              <w:t xml:space="preserve">ОсДс</w:t>
            </w:r>
            <w:r>
              <w:rPr>
                <w:sz w:val="24"/>
                <w:szCs w:val="24"/>
              </w:rPr>
              <w:t xml:space="preserve">Ш</w:t>
            </w:r>
            <w:r>
              <w:t xml:space="preserve">)</w:t>
            </w:r>
            <w:r>
              <w:rPr>
                <w:rStyle w:val="1596"/>
                <w:sz w:val="22"/>
              </w:rPr>
              <w:footnoteReference w:id="17"/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  <w:t xml:space="preserve">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6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</w:pPr>
            <w:r>
              <w:rPr>
                <w:sz w:val="24"/>
                <w:szCs w:val="24"/>
              </w:rPr>
              <w:t xml:space="preserve">Зона объектов культуры и искусства (</w:t>
            </w:r>
            <w:r>
              <w:rPr>
                <w:sz w:val="24"/>
                <w:szCs w:val="24"/>
              </w:rPr>
              <w:t xml:space="preserve">ОсКи</w:t>
            </w:r>
            <w:r>
              <w:t xml:space="preserve">)</w:t>
            </w:r>
            <w:r>
              <w:rPr>
                <w:rStyle w:val="1596"/>
                <w:sz w:val="22"/>
              </w:rPr>
              <w:footnoteReference w:id="18"/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</w:pPr>
            <w:r>
              <w:rPr>
                <w:sz w:val="24"/>
                <w:szCs w:val="24"/>
              </w:rPr>
              <w:t xml:space="preserve">Зона объектов здравоохранения (</w:t>
            </w:r>
            <w:r>
              <w:rPr>
                <w:sz w:val="24"/>
                <w:szCs w:val="24"/>
              </w:rPr>
              <w:t xml:space="preserve">ОсЗ</w:t>
            </w:r>
            <w:r>
              <w:t xml:space="preserve">)</w:t>
            </w:r>
            <w:r>
              <w:rPr>
                <w:rStyle w:val="1596"/>
                <w:sz w:val="22"/>
              </w:rPr>
              <w:footnoteReference w:id="19"/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</w:pPr>
            <w:r>
              <w:rPr>
                <w:sz w:val="24"/>
                <w:szCs w:val="24"/>
              </w:rPr>
              <w:t xml:space="preserve">Зона объектов физической культуры и массового спорта (</w:t>
            </w:r>
            <w:r>
              <w:rPr>
                <w:sz w:val="24"/>
                <w:szCs w:val="24"/>
              </w:rPr>
              <w:t xml:space="preserve">ОсФС</w:t>
            </w:r>
            <w:r>
              <w:t xml:space="preserve">)</w:t>
            </w:r>
            <w:r>
              <w:rPr>
                <w:rStyle w:val="1596"/>
                <w:sz w:val="22"/>
              </w:rPr>
              <w:footnoteReference w:id="20"/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452"/>
            </w:pPr>
            <w:r>
              <w:rPr>
                <w:sz w:val="24"/>
                <w:szCs w:val="24"/>
              </w:rPr>
              <w:t xml:space="preserve">Зона культовых зданий и сооружений (</w:t>
            </w:r>
            <w:r>
              <w:rPr>
                <w:sz w:val="24"/>
                <w:szCs w:val="24"/>
              </w:rPr>
              <w:t xml:space="preserve">ОсР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1596"/>
                <w:sz w:val="22"/>
              </w:rPr>
              <w:footnoteReference w:id="21"/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</w:pPr>
            <w:r/>
            <w:r/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14178" w:type="dxa"/>
            <w:textDirection w:val="lrTb"/>
            <w:noWrap w:val="false"/>
          </w:tcPr>
          <w:p>
            <w:pPr>
              <w:pStyle w:val="1748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Производственные зоны, зоны инженерной и транспортной инфраструктур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151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45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Производственная зона (П)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100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Производственная зона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П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недропользования (ПН)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271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297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44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Коммунально-складская зона (К)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562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Коммунально-складская зона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К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Научно-производственная зона (НП)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71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297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инженерной инфраструктуры (И)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271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297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271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297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коммунального обслуживания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ИК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271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297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</w:pPr>
            <w:r>
              <w:rPr>
                <w:sz w:val="24"/>
              </w:rPr>
              <w:t xml:space="preserve">Зона объектов связи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ИС</w:t>
            </w:r>
            <w:r>
              <w:rPr>
                <w:sz w:val="24"/>
              </w:rPr>
              <w:t xml:space="preserve">)</w:t>
            </w:r>
            <w:r/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271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297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автомобильного транспорта (ТА)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667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автомобильного транспорта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ТА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667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железнодорожного транспорта (ТЖ)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667" w:type="dxa"/>
            <w:vMerge w:val="restart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уличной и дорожной сети (УДС)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667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</w:pPr>
            <w:r/>
            <w:r/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14178" w:type="dxa"/>
            <w:textDirection w:val="lrTb"/>
            <w:noWrap w:val="false"/>
          </w:tcPr>
          <w:p>
            <w:pPr>
              <w:pStyle w:val="1748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Зоны сельскохозяйственного использования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сельскохозяйственного использования (Си)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5000,0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сельскохозяйственного использования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Си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5000,0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сельскохозяйственных угодий (Су)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667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70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ведения садового хозяйства (</w:t>
            </w:r>
            <w:r>
              <w:rPr>
                <w:sz w:val="24"/>
              </w:rPr>
              <w:t xml:space="preserve">Сс</w:t>
            </w:r>
            <w:r>
              <w:rPr>
                <w:sz w:val="24"/>
              </w:rPr>
              <w:t xml:space="preserve">х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Не устанавливается</w:t>
            </w:r>
            <w:r>
              <w:rPr>
                <w:rStyle w:val="1596"/>
                <w:sz w:val="22"/>
              </w:rPr>
              <w:footnoteReference w:id="22"/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748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12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Производственная зона сельскохозяйственных предприятий (</w:t>
            </w:r>
            <w:r>
              <w:rPr>
                <w:sz w:val="24"/>
              </w:rPr>
              <w:t xml:space="preserve">СиПп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5000,0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71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Производственная зона сельскохозяйственных предприятий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СиПп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5000,0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71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1138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ведения крестьянского фермерского хозяйства (</w:t>
            </w:r>
            <w:r>
              <w:rPr>
                <w:sz w:val="24"/>
              </w:rPr>
              <w:t xml:space="preserve">СиКфх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300</w:t>
            </w:r>
            <w:r>
              <w:rPr>
                <w:sz w:val="24"/>
              </w:rPr>
              <w:t xml:space="preserve">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2970" w:type="dxa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</w:rPr>
              <w:t xml:space="preserve">Не устанавливается</w:t>
            </w:r>
            <w:r/>
          </w:p>
        </w:tc>
      </w:tr>
      <w:tr>
        <w:tblPrEx/>
        <w:trPr>
          <w:trHeight w:val="1104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ведения крестьянского фермерского хозяйства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СиКфх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48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2970" w:type="dxa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</w:rPr>
              <w:t xml:space="preserve">Не устанавливается</w:t>
            </w:r>
            <w:r/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</w:pPr>
            <w:r/>
            <w:r/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14178" w:type="dxa"/>
            <w:textDirection w:val="lrTb"/>
            <w:noWrap w:val="false"/>
          </w:tcPr>
          <w:p>
            <w:pPr>
              <w:pStyle w:val="1748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Зоны рекреационного назначения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озелененных территорий общего пользования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Ртоп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667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70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</w:t>
            </w:r>
            <w:r>
              <w:rPr>
                <w:sz w:val="24"/>
              </w:rPr>
              <w:t xml:space="preserve">отдыха</w:t>
            </w:r>
            <w:r>
              <w:rPr>
                <w:sz w:val="24"/>
              </w:rPr>
              <w:t xml:space="preserve"> (Р)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20</w:t>
            </w:r>
            <w:r>
              <w:rPr>
                <w:sz w:val="24"/>
              </w:rPr>
              <w:t xml:space="preserve">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70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</w:t>
            </w:r>
            <w:r>
              <w:rPr>
                <w:sz w:val="24"/>
              </w:rPr>
              <w:t xml:space="preserve">отдыха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Р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  <w:t xml:space="preserve">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</w:pPr>
            <w:r>
              <w:rPr>
                <w:sz w:val="24"/>
              </w:rPr>
              <w:t xml:space="preserve">Зона лесов (Л)</w:t>
            </w:r>
            <w:r/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667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</w:pPr>
            <w:r/>
            <w:r/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14178" w:type="dxa"/>
            <w:textDirection w:val="lrTb"/>
            <w:noWrap w:val="false"/>
          </w:tcPr>
          <w:p>
            <w:pPr>
              <w:pStyle w:val="1748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Зоны специального назначения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кладбищ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Д</w:t>
            </w:r>
            <w:r>
              <w:rPr>
                <w:sz w:val="24"/>
              </w:rPr>
              <w:t xml:space="preserve">Кл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667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кладбищ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Д</w:t>
            </w:r>
            <w:r>
              <w:rPr>
                <w:sz w:val="24"/>
              </w:rPr>
              <w:t xml:space="preserve">Кл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667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складирования и захоронения отходов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ДСп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667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озелененных территорий специального назначения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ДЛСп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667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</w:pPr>
            <w:r/>
            <w:r/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14178" w:type="dxa"/>
            <w:textDirection w:val="lrTb"/>
            <w:noWrap w:val="false"/>
          </w:tcPr>
          <w:p>
            <w:pPr>
              <w:pStyle w:val="1748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Зоны размещения военных объектов и иные зоны специального назначения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режимных территорий (</w:t>
            </w:r>
            <w:r>
              <w:rPr>
                <w:sz w:val="24"/>
              </w:rPr>
              <w:t xml:space="preserve">РежТ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667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</w:pPr>
            <w:r/>
            <w:r/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14178" w:type="dxa"/>
            <w:textDirection w:val="lrTb"/>
            <w:noWrap w:val="false"/>
          </w:tcPr>
          <w:p>
            <w:pPr>
              <w:pStyle w:val="1748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Иные </w:t>
            </w:r>
            <w:r>
              <w:rPr>
                <w:b/>
                <w:sz w:val="24"/>
              </w:rPr>
              <w:t xml:space="preserve">виды </w:t>
            </w:r>
            <w:r>
              <w:rPr>
                <w:b/>
                <w:sz w:val="24"/>
              </w:rPr>
              <w:t xml:space="preserve">территориальные зоны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</w:t>
            </w:r>
            <w:r>
              <w:rPr>
                <w:sz w:val="24"/>
              </w:rPr>
              <w:t xml:space="preserve">акваторий</w:t>
            </w:r>
            <w:r>
              <w:rPr>
                <w:sz w:val="24"/>
              </w:rPr>
              <w:t xml:space="preserve"> (В)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667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</w:t>
            </w:r>
            <w:r>
              <w:rPr>
                <w:sz w:val="24"/>
              </w:rPr>
              <w:t xml:space="preserve">акваторий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В)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667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общего пользования водными объектами (</w:t>
            </w:r>
            <w:r>
              <w:rPr>
                <w:sz w:val="24"/>
              </w:rPr>
              <w:t xml:space="preserve">Воп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667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общего пользования водными объектами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Воп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667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гидротехнических сооружений (ВГ)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667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758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74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территории общего пользования (ТОП)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667" w:type="dxa"/>
            <w:textDirection w:val="lrTb"/>
            <w:noWrap w:val="false"/>
          </w:tcPr>
          <w:p>
            <w:pPr>
              <w:pStyle w:val="174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</w:tbl>
    <w:p>
      <w:pPr>
        <w:pStyle w:val="1611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jc w:val="center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6839" w:h="11907" w:orient="landscape"/>
          <w:pgMar w:top="709" w:right="851" w:bottom="737" w:left="1134" w:header="720" w:footer="720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________________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ind w:firstLine="540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. Предельные (минимальные и (или) максимальные) размеры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земельных участков и предельные параметры разрешенного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строительства, реконструкции объектов капитального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строительства, устанавливаемые вне зависимости</w:t>
      </w:r>
      <w:r>
        <w:rPr>
          <w:rFonts w:ascii="Times New Roman" w:hAnsi="Times New Roman" w:cs="Times New Roman"/>
          <w:sz w:val="28"/>
          <w:szCs w:val="28"/>
        </w:rPr>
        <w:t xml:space="preserve"> от </w:t>
      </w:r>
      <w:r>
        <w:rPr>
          <w:rFonts w:ascii="Times New Roman" w:hAnsi="Times New Roman" w:cs="Times New Roman"/>
          <w:sz w:val="28"/>
          <w:szCs w:val="28"/>
        </w:rPr>
        <w:t xml:space="preserve">принадлежности к территориальной зоне для видов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разрешенного использования, применяемых для земельных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участков в качестве основных видов разрешенного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использования в единственном числе без дополнительных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видов разрешенного использования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ind w:firstLine="540"/>
        <w:widowControl/>
        <w:rPr>
          <w:rFonts w:ascii="Times New Roman" w:hAnsi="Times New Roman" w:cs="Times New Roman"/>
          <w:sz w:val="24"/>
          <w:szCs w:val="24"/>
        </w:rPr>
        <w:outlineLvl w:val="0"/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11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 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15230" w:type="dxa"/>
        <w:tblInd w:w="-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57" w:type="dxa"/>
          <w:top w:w="0" w:type="dxa"/>
          <w:right w:w="57" w:type="dxa"/>
          <w:bottom w:w="0" w:type="dxa"/>
        </w:tblCellMar>
        <w:tblLook w:val="04A0" w:firstRow="1" w:lastRow="0" w:firstColumn="1" w:lastColumn="0" w:noHBand="0" w:noVBand="1"/>
      </w:tblPr>
      <w:tblGrid>
        <w:gridCol w:w="610"/>
        <w:gridCol w:w="5028"/>
        <w:gridCol w:w="994"/>
        <w:gridCol w:w="992"/>
        <w:gridCol w:w="1215"/>
        <w:gridCol w:w="12"/>
        <w:gridCol w:w="1122"/>
        <w:gridCol w:w="862"/>
        <w:gridCol w:w="993"/>
        <w:gridCol w:w="850"/>
        <w:gridCol w:w="1276"/>
        <w:gridCol w:w="127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blHeader/>
        </w:trPr>
        <w:tc>
          <w:tcPr>
            <w:tcW w:w="610" w:type="dxa"/>
            <w:vAlign w:val="top"/>
            <w:vMerge w:val="restart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028" w:type="dxa"/>
            <w:vAlign w:val="top"/>
            <w:vMerge w:val="restart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вида разрешенного использования (код вида)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10"/>
            <w:tcW w:w="9592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495"/>
          <w:tblHeader/>
        </w:trPr>
        <w:tc>
          <w:tcPr>
            <w:tcW w:w="610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028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198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нежилых помещений в жилых домах,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(процент)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23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1215" w:type="dxa"/>
            <w:vAlign w:val="top"/>
            <w:vMerge w:val="restart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 min, (га)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24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ffffff"/>
            <w:tcW w:w="1134" w:type="dxa"/>
            <w:vAlign w:val="top"/>
            <w:vMerge w:val="restart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 max, (га)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25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862" w:type="dxa"/>
            <w:vAlign w:val="top"/>
            <w:vMerge w:val="restart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Отступ min, (м)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26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993" w:type="dxa"/>
            <w:vAlign w:val="top"/>
            <w:vMerge w:val="restart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Этаж min, (ед.)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27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850" w:type="dxa"/>
            <w:vAlign w:val="top"/>
            <w:vMerge w:val="restart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Этаж max, (ед.)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28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1276" w:type="dxa"/>
            <w:vAlign w:val="top"/>
            <w:vMerge w:val="restart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застройки min, (процент)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29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1276" w:type="dxa"/>
            <w:vAlign w:val="top"/>
            <w:vMerge w:val="restart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застройки max, (процент)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30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70"/>
          <w:tblHeader/>
        </w:trPr>
        <w:tc>
          <w:tcPr>
            <w:tcW w:w="610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028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99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min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99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max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1215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ffffff"/>
            <w:tcW w:w="1134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862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993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850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1276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1276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contextualSpacing/>
              <w:ind w:left="641" w:hanging="357"/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Животноводство (1.7)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ind w:left="641" w:hanging="357"/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Скотоводство (1.8)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Звероводство (1.9)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Птицеводство (1.10)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Свиноводство (1.11)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Пчеловодство (1.12)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Рыбоводство (1.13)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Научное обеспечение сельского хозяйства (1.14)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личного подсобного хозяйства на полевых участках (1.16)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Питомники (1.17)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227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2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505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1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2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3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4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5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6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16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Для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ведения личного подсобного хозяйства (2.2)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7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8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9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0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1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2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1141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43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028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69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Передвижное жилье (2.4)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651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028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Среднеэтажная жилая застройка (2.5)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028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Многоэтажная жилая застройка (высотная застройка) (2.6)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0,25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250,00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bottom w:val="single" w:color="000000" w:sz="4" w:space="0"/>
            </w:tcBorders>
            <w:tcW w:w="321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Оказание услуг связи (3.2.3)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tabs>
                <w:tab w:val="center" w:pos="577" w:leader="none"/>
                <w:tab w:val="left" w:pos="1110" w:leader="none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143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2349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Цирки и зверинцы (3.6.3)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2349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  <w:bottom w:val="single" w:color="000000" w:sz="2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2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2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2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2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2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273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144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Водный спорт (5.1.5)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Авиационный спорт (5.1.6)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Спортивные базы (5.1.7)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Недропользование (6.1)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Энергетика (6.7)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856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 (6.9)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856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Железнодорожный транспорт (7.1)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Автомобильный транспорт (7.2)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Водный транспорт (7.3)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Охрана природных территорий (9.1)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Сохранение и репродукция редких и (или) находящихся под угрозой исчезновения видов животных (9.1.1)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Историко-культурная деятельность (9.3)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Общее пользование водными объектами (11.1)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общего назначения (13.0)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огородничества (13.1)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tcBorders>
              <w:top w:val="single" w:color="000000" w:sz="4" w:space="0"/>
            </w:tcBorders>
            <w:tcW w:w="5257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садоводства (13.2)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89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16"/>
                <w:szCs w:val="16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0,12</w:t>
            </w:r>
            <w:r>
              <w:rPr>
                <w:rFonts w:ascii="Times New Roman" w:hAnsi="Times New Roman" w:cs="Times New Roman"/>
                <w:sz w:val="16"/>
                <w:szCs w:val="16"/>
                <w:highlight w:val="none"/>
              </w:rPr>
            </w:r>
            <w:r>
              <w:rPr>
                <w:rFonts w:ascii="Times New Roman" w:hAnsi="Times New Roman" w:cs="Times New Roman"/>
                <w:sz w:val="16"/>
                <w:szCs w:val="16"/>
                <w:highlight w:val="none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44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___________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jc w:val="left"/>
        <w:widowControl/>
        <w:rPr>
          <w:rFonts w:ascii="Times New Roman" w:hAnsi="Times New Roman" w:cs="Times New Roman"/>
        </w:rPr>
        <w:sectPr>
          <w:footnotePr/>
          <w:endnotePr/>
          <w:type w:val="nextPage"/>
          <w:pgSz w:w="16839" w:h="11907" w:orient="landscape"/>
          <w:pgMar w:top="709" w:right="851" w:bottom="737" w:left="1134" w:header="720" w:footer="720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11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4</w:t>
      </w:r>
      <w:r>
        <w:rPr>
          <w:rFonts w:ascii="Times New Roman" w:hAnsi="Times New Roman" w:cs="Times New Roman"/>
          <w:bCs/>
          <w:sz w:val="28"/>
          <w:szCs w:val="28"/>
        </w:rPr>
        <w:t xml:space="preserve">3</w:t>
      </w:r>
      <w:r>
        <w:rPr>
          <w:rFonts w:ascii="Times New Roman" w:hAnsi="Times New Roman" w:cs="Times New Roman"/>
          <w:bCs/>
          <w:sz w:val="28"/>
          <w:szCs w:val="28"/>
        </w:rPr>
        <w:t xml:space="preserve">. Ограничения использования земельных участков и объектов капитального строительства, устанавливаемые в соответствии с </w:t>
      </w:r>
      <w:r>
        <w:rPr>
          <w:rFonts w:ascii="Times New Roman" w:hAnsi="Times New Roman" w:cs="Times New Roman"/>
          <w:sz w:val="28"/>
          <w:szCs w:val="28"/>
        </w:rPr>
        <w:fldChar w:fldCharType="begin"/>
      </w:r>
      <w:r>
        <w:rPr>
          <w:rFonts w:ascii="Times New Roman" w:hAnsi="Times New Roman" w:cs="Times New Roman"/>
          <w:sz w:val="28"/>
          <w:szCs w:val="28"/>
        </w:rPr>
        <w:instrText xml:space="preserve"> HYPERLINK "consultantplus://offline/ref=98FF45065BD155FE5071738E5F23F92AE24BD50372D57008CF6481B6309BBDC6B99823D6F08CDFCBD8223103EF2A246BBE4B8AE309B2169DbCnBD" </w:instrText>
      </w:r>
      <w:r>
        <w:rPr>
          <w:rFonts w:ascii="Times New Roman" w:hAnsi="Times New Roman" w:cs="Times New Roman"/>
          <w:sz w:val="28"/>
          <w:szCs w:val="28"/>
        </w:rPr>
        <w:fldChar w:fldCharType="separate"/>
      </w:r>
      <w:r>
        <w:rPr>
          <w:rFonts w:ascii="Times New Roman" w:hAnsi="Times New Roman" w:cs="Times New Roman"/>
          <w:bCs/>
          <w:sz w:val="28"/>
          <w:szCs w:val="28"/>
        </w:rPr>
        <w:t xml:space="preserve">законодательством</w:t>
      </w:r>
      <w:r>
        <w:rPr>
          <w:rFonts w:ascii="Times New Roman" w:hAnsi="Times New Roman" w:cs="Times New Roman"/>
          <w:bCs/>
          <w:sz w:val="28"/>
          <w:szCs w:val="28"/>
        </w:rPr>
        <w:fldChar w:fldCharType="end"/>
      </w:r>
      <w:r>
        <w:rPr>
          <w:rFonts w:ascii="Times New Roman" w:hAnsi="Times New Roman" w:cs="Times New Roman"/>
          <w:bCs/>
          <w:sz w:val="28"/>
          <w:szCs w:val="28"/>
        </w:rPr>
        <w:t xml:space="preserve"> Российской Федерации</w:t>
      </w:r>
      <w:r>
        <w:rPr>
          <w:rFonts w:ascii="Times New Roman" w:hAnsi="Times New Roman" w:cs="Times New Roman"/>
          <w:bCs/>
          <w:sz w:val="28"/>
          <w:szCs w:val="28"/>
        </w:rPr>
      </w:r>
      <w:r>
        <w:rPr>
          <w:rFonts w:ascii="Times New Roman" w:hAnsi="Times New Roman" w:cs="Times New Roman"/>
          <w:bCs/>
          <w:sz w:val="28"/>
          <w:szCs w:val="28"/>
        </w:rPr>
      </w:r>
    </w:p>
    <w:p>
      <w:pPr>
        <w:pStyle w:val="1611"/>
        <w:ind w:firstLine="709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ind w:firstLine="709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 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ind w:firstLine="709"/>
        <w:jc w:val="right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tbl>
      <w:tblPr>
        <w:tblW w:w="15026" w:type="dxa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851"/>
        <w:gridCol w:w="14175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663"/>
          <w:tblHeader/>
        </w:trPr>
        <w:tc>
          <w:tcPr>
            <w:tcW w:w="85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4175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Ограничения использования земельных участков и объектов капитального строительства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blHeader/>
        </w:trPr>
        <w:tc>
          <w:tcPr>
            <w:tcBorders>
              <w:bottom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2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2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Содержание ограничений оборота земельных участков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Изъятие земель природно-заповедного фонда запрещается, за исключением случаев, предусмотренных федеральными законами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ли в границах территорий, на которых расположены природные объекты, имеющие особое природоохранное, научное, историко-культурное, эстетическое, рекреационное, оздоровительное и иное ценное значение и находящиеся под особой охраной, не подлежат приватизации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Государственные природные заповедники относятся к особо охраняемым природным территориям федерального значения. В границах государственных прир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одных заповедников природная среда сохраняется в естественном состоянии и полностью запрещается экономическая и иная деятельность, за исключением случаев, предусмотренных Федеральным законом от 14.03.1995 № 33-ФЗ «Об особо охраняемых природных территориях»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и природные ресурсы, расположенные в границах государственных природных заповедников, находятся в федеральной собственности. Земельные участ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ки, расположенные в границах государственных природных заповедников, не подлежат отчуждению из федеральной собственности. Запрещается изменение целевого назначения земель и земельных участков, расположенных в границах государственных природных заповедников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 оборота изъяты земельные участки, занятые находящимися в федеральной собственности следующими объектами: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государственными природными заповедниками и национальными парками, за исключением случаев, предусмотренных </w:t>
            </w:r>
            <w:r>
              <w:fldChar w:fldCharType="begin"/>
            </w:r>
            <w:r>
              <w:instrText xml:space="preserve"> HYPERLINK "consultantplus://offline/ref=256ED801B89D97FBC85A13C4C35B9D8E1C4703746C8A69E78450C0FDCE5AFC395E66AB72D685FC80935F0A47EF99B08D33622ED64EB1A6C5lFyBD" </w:instrText>
            </w:r>
            <w: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статьей 95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«Земельного кодекса Российской Федерации» от 25.10.2001 № 136-ФЗ;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зданиями, сооружениями, в которых размещены для постоянной деятельности Вооруженные Силы Российской Федерации, другие войска, воинские формирования и органы, за исключением случаев, установленных федеральными законами;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зданиями, сооружениями, в которых размещены военные суды;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 организаций федеральной службы безопасности;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 организаций органов государственной охраны;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 использования атомной энергии, пунктами хранения ядерных материалов и радиоактивных веществ;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объектами, в соответствии с видами деятельности которых созданы закрытые административно-территориальные образования;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 учреждений и органов Федеральной службы исполнения наказаний;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воинскими и гражданскими захоронениями;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инженерно-техническими сооружениями, линиями связи и коммуникациями, возведенными в интересах защиты и охраны Государственной границы Российской Федерации.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Ограничиваются в обороте находящиеся в государственной или муниципальной собственности следующие земельные участки: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пределах особо охраняемых природных территорий, не указанные в </w:t>
            </w:r>
            <w:r>
              <w:fldChar w:fldCharType="begin"/>
            </w:r>
            <w:r>
              <w:instrText xml:space="preserve"> HYPERLINK "consultantplus://offline/ref=5A3FA3CD608BD715F583586DF11E81B3A817099366F25759733C5CAF3F9F697C6BC9A2013762F13F5FA6E9E1BACE3A105DD9830D00F4845E07B5E" </w:instrText>
            </w:r>
            <w: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пункте 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настоящей таблицы;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 состава земель лесного фонда;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пределах которых расположены водные объекты, находящиеся в государственной или муниципальной собственности;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занятые особо ценными объектами культурного наследия народов Российской Федерации, объектами, включенными в Список всемирного наследия, историко-культурными заповедниками, объектами археологического наследия, музеями-заповедниками;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предоставленные для обеспечения обороны и безопасности, оборонной промышленности, таможенных нужд и не указанные в </w:t>
            </w:r>
            <w:r>
              <w:fldChar w:fldCharType="begin"/>
            </w:r>
            <w:r>
              <w:instrText xml:space="preserve"> HYPERLINK "consultantplus://offline/ref=5A3FA3CD608BD715F583586DF11E81B3A817099366F25759733C5CAF3F9F697C6BC9A2013762F13F5FA6E9E1BACE3A105DD9830D00F4845E07B5E" </w:instrText>
            </w:r>
            <w: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пункте 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настоящей таблицы;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предназначенные для строительства, реконструкции и (или) эксплуатации (далее также - размещение) объектов внутреннего водного транспорта, воздушного транспорта, сооружений 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вигационного обеспечения воздушного движения и судоходства, объектов инфраструктуры железнодорожного транспорта общего пользования, а также автомобильных дорог федерального значения, регионального значения, межмуниципального значения или местного значения;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занятые объектами космической инфраструктуры;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расположенные под объектами гидротехнических сооружений;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предоставленные для производства ядовитых веществ, наркотических средств;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загрязненные опасными отходами, радиоактивными веществами, подвергшиеся биогенному загрязнению, иные подвергшиеся деградации земли;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расположенные в границах земель, зарезервированных для государственных или муниципальных нужд;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первом и втором поясах зон санитарной охраны источников питьевого и хозяйственно-бытового водоснабжения.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Оборот земель сельскохозяйственного назначения регулируется Федеральным </w:t>
            </w:r>
            <w:r>
              <w:fldChar w:fldCharType="begin"/>
            </w:r>
            <w:r>
              <w:instrText xml:space="preserve"> HYPERLINK "consultantplus://offline/ref=2E718D8A3EACB750291015EA205697FCA9725FB03E179FFA0CACC75F19C98071C3E8A037FB7C2C2E5DBFF6B8A3B1M2E" </w:instrText>
            </w:r>
            <w: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законом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«Об обороте земель сельскохозяйственного назначения». Образование земельных участков из земель сельскохозяйственного назначения регулируется Земельным кодексом Российской Федерации от 25.10.2001 № 136-ФЗ и Федеральным </w:t>
            </w:r>
            <w:r>
              <w:fldChar w:fldCharType="begin"/>
            </w:r>
            <w:r>
              <w:instrText xml:space="preserve"> HYPERLINK "consultantplus://offline/ref=2E718D8A3EACB750291015EA205697FCA9725FB03E179FFA0CACC75F19C98071C3E8A037FB7C2C2E5DBFF6B8A3B1M2E" </w:instrText>
            </w:r>
            <w: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законом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«Об обороте земель сельскохозяйственного назначения».</w:t>
            </w:r>
            <w:r>
              <w:rPr>
                <w:rFonts w:ascii="Times New Roman" w:hAnsi="Times New Roman" w:cs="Times New Roman"/>
                <w:szCs w:val="24"/>
              </w:rPr>
              <w:footnoteReference w:id="45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  <w:bottom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11"/>
              <w:numPr>
                <w:ilvl w:val="0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11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Запрещается приватизация земельных участков в пределах береговой полосы, установленной в соответствии с Водным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HYPERLINK "consultantplus://offline/ref=CE3A875961CD386932C3396A6E4F8E3149964143AB27950BBA12431C9FE129A08B70FC12F02149A4B32F41E41CA53564A421486B84057F1071P6E"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кодексом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Российской Федерации, а также земельных участков, на которых находятся пруды, обводненные карьеры, в границах территорий общего пользования.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pStyle w:val="1611"/>
        <w:jc w:val="center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11"/>
        <w:jc w:val="left"/>
        <w:widowControl/>
        <w:rPr>
          <w:rFonts w:ascii="Times New Roman" w:hAnsi="Times New Roman" w:cs="Times New Roman"/>
        </w:rPr>
        <w:sectPr>
          <w:footnotePr/>
          <w:endnotePr/>
          <w:type w:val="nextPage"/>
          <w:pgSz w:w="16839" w:h="11907" w:orient="landscape"/>
          <w:pgMar w:top="709" w:right="851" w:bottom="737" w:left="1134" w:header="720" w:footer="720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11"/>
        <w:ind w:firstLine="708"/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. Иные предельные параметры разрешенного строительства, реконструкции объектов капитального строительства, применяемые для земельных участков в соответствии с видом разрешенного использования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jc w:val="right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11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 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15088" w:type="dxa"/>
        <w:tblInd w:w="0" w:type="dxa"/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4A0" w:firstRow="1" w:lastRow="0" w:firstColumn="1" w:lastColumn="0" w:noHBand="0" w:noVBand="1"/>
      </w:tblPr>
      <w:tblGrid>
        <w:gridCol w:w="566"/>
        <w:gridCol w:w="3401"/>
        <w:gridCol w:w="5026"/>
        <w:gridCol w:w="6095"/>
      </w:tblGrid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N п.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Наименование вида разрешенного использования земельного участка, код (числовое обозначение) вида разрешенного использования земельного участка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Иное требование к видам разрешенного использования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парковочных мест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Жилая застройка (2.0)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применяется для видов разрешенного использования с кодами 2.1, 2.2, 2.3, 2.7, 2.7.1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100 кв. м общей площади квартиры (без уче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та мест общего пользования) - 1 м/м, но не менее чем 0,5 м/м на квартиру. Количество парковочных мест для инвалидов - 10% от общего количества парковочных мест, но не менее 1 м/м; на 5 м/м для инвалидов - 1 м/м (полногабаритное) для МГН, но не менее 1 м/м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Малоэтажная многоквартирная жилая застройка (2.1.1)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Среднеэтажная жилая застройка (2.5)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Многоэтажная жилая застройка (высотная застройка) (2.6)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5.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Обслуживание жилой застройки (2.7)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применяется для вида разрешенного использования с кодами 3.1, 3.3, 3.6, 4.1, 4.3, 4.4, 4.6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80 кв. м общей площади - 1 м/м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>
          <w:trHeight w:val="32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6.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Общественное использование объектов капитального строительства (3.0)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restart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применяется для вида разрешенного использования с кодами 3.1.1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7.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Коммунальное обслуживание (3.1)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8.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Административные здания организаций, обеспечивающих предоставление коммунальных услуг (3.1.2)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Общежития (3.2.4)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120 кв.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 общей площади жилых комнат, без учета мест общего пользования - 1 м/м. 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10.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Бытовое обслуживание (3.3)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15 кв. м общей площади - 1 м/м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11.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Культурное развитие (3.6)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применяется для видов разрешенного использования с кодами 3.6.2, 3.6.3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40 кв. м общей площади - 1 м/м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12.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Объекты культурно-досуговой деятельности (3.6.1)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13.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Общественное управление (3.8)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100 кв. м общей площади - 1 м/м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14.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Государственное управление (3.8.1)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restart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100 кв. м общей площади - 1 м/м.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15.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Представительская деятельность (3.8.2)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16.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Предпринимательство (4.0)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применяется для видов разрешенного использования с кодами 4.1 - 4.8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40 кв. м общей площади - 1 м/м.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17.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Деловое управление (4.1)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18.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Объекты торговли (торговые центры, торгово-развлекательные центры (комплексы) (4.2)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применяется для видов разрешенного использования с кодами 4.5, 4.6, 4.8 - 4.8.2.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Обеспечение 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огрузочно-разгрузочной площадкой объектов торговли в границах земельного участка строительства. На объекты с общей площадью до 500 кв. м погрузочно-разгрузочная площадка не менее 3 x 10 м. Свыше 500 кв. м погрузочно-разгрузочная площадка не менее 4 x 20 м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19.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Магазины (4.4)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Обеспечение погрузочно-разгрузочной площадкой объектов торговли в границах земельного участка строительства. На объекты с общей площадью до 500 кв. м погрузочно-разгрузочная площадка не менее 3 x 10 м, свыше 500 кв. м погрузочно-раз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грузочная площадка не менее 4x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 м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Банковская и страховая деятельность (4.5)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21.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Выставочно-ярмарочная деятельность (4.10)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22.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Рынки (4.3)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Обеспечение 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огрузочно-разгрузочной площадкой объектов торговли в границах земельного участка строительства. На объекты с общей площадью до 500 кв. м погрузочно-разгрузочная площадка не менее 3 x 10 м, свыше 500 кв. м погрузочно-разгрузочная площадка не менее 4 x 20 м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30 кв. м общей площади - 1 м/м.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>
          <w:trHeight w:val="32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23.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Общественное питание (4.6)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restart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24.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Развлечения (4.8)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25.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Развлекательные мероприятия (4.8.1)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26.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Проведение азартных игр (4.8.2)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27.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Проведение азартных игр в игорных зонах (4.8.3)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28.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Объекты дорожного сервиса (4.9.1)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40 кв. м общей площади - 1 м/м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29.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Гостиничное обслуживание (4.7)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restart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120 кв. м общей площади номеров, без учета мест общего пользования - 1 м/м.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30.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Обеспечение дорожного отдыха (4.9.1.2)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31.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Ремонт автомобилей (4.9.1.4)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100 кв. м общей площади - 1 м/м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vMerge w:val="restart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32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vMerge w:val="restart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Обеспечение занятия спортом в помещениях (5.1.2)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restart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80 кв. м общей площади - 1 м/м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88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допускать сброс талых, дождевых и 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вневых стоков на рельеф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pStyle w:val="1611"/>
        <w:widowControl/>
        <w:rPr>
          <w:rFonts w:ascii="Times New Roman" w:hAnsi="Times New Roman" w:cs="Times New Roman"/>
          <w:sz w:val="28"/>
          <w:szCs w:val="28"/>
        </w:rPr>
        <w:outlineLvl w:val="0"/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»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widowControl/>
        <w:rPr>
          <w:rFonts w:ascii="Times New Roman" w:hAnsi="Times New Roman" w:cs="Times New Roman"/>
          <w:sz w:val="28"/>
          <w:szCs w:val="28"/>
        </w:rPr>
        <w:outlineLvl w:val="0"/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jc w:val="center"/>
        <w:widowControl/>
        <w:rPr>
          <w:rFonts w:ascii="Times New Roman" w:hAnsi="Times New Roman" w:cs="Times New Roman"/>
          <w:sz w:val="28"/>
          <w:szCs w:val="28"/>
        </w:rPr>
        <w:outlineLvl w:val="0"/>
      </w:pPr>
      <w:r>
        <w:rPr>
          <w:rFonts w:ascii="Times New Roman" w:hAnsi="Times New Roman" w:cs="Times New Roman"/>
          <w:sz w:val="28"/>
          <w:szCs w:val="28"/>
        </w:rPr>
        <w:t xml:space="preserve">________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jc w:val="right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6839" w:h="11907" w:orient="landscape"/>
          <w:pgMar w:top="709" w:right="851" w:bottom="737" w:left="1134" w:header="709" w:footer="709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ind w:firstLine="540"/>
        <w:widowControl/>
        <w:rPr>
          <w:rFonts w:ascii="Times New Roman" w:hAnsi="Times New Roman" w:cs="Times New Roman"/>
          <w:b/>
          <w:bCs/>
          <w:sz w:val="28"/>
          <w:szCs w:val="28"/>
          <w:highlight w:val="none"/>
        </w:rPr>
        <w:outlineLvl w:val="0"/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Глава 13. Градостроительные регламенты в части требований к архитектурно-градостроительному облику объекта капитального строительства</w:t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</w:p>
    <w:p>
      <w:pPr>
        <w:ind w:firstLine="540"/>
        <w:widowControl/>
        <w:rPr>
          <w:rFonts w:ascii="Times New Roman" w:hAnsi="Times New Roman" w:cs="Times New Roman"/>
          <w:b/>
          <w:bCs/>
          <w:sz w:val="28"/>
          <w:szCs w:val="28"/>
          <w:highlight w:val="none"/>
        </w:rPr>
        <w:outlineLvl w:val="0"/>
      </w:pP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</w:p>
    <w:p>
      <w:pPr>
        <w:ind w:firstLine="540"/>
        <w:widowControl/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outlineLvl w:val="0"/>
      </w:pP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t xml:space="preserve">43</w:t>
      </w: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t xml:space="preserve">. </w:t>
      </w: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t xml:space="preserve">Требований к архитектурно-градостроительному облику объекта капитального строительства</w:t>
      </w: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t xml:space="preserve"> включают в себя:</w:t>
      </w: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</w: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</w:r>
    </w:p>
    <w:p>
      <w:pPr>
        <w:pStyle w:val="1758"/>
        <w:numPr>
          <w:ilvl w:val="0"/>
          <w:numId w:val="19"/>
        </w:numPr>
        <w:widowControl/>
        <w:rPr>
          <w:rFonts w:ascii="Times New Roman" w:hAnsi="Times New Roman" w:cs="Times New Roman"/>
          <w:b/>
          <w:bCs/>
          <w:sz w:val="28"/>
          <w:szCs w:val="28"/>
        </w:rPr>
        <w:outlineLvl w:val="0"/>
      </w:pP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t xml:space="preserve">требования к объемно-пространственным характеристикам объекта капитального строительства – не установлены;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pStyle w:val="1758"/>
        <w:numPr>
          <w:ilvl w:val="0"/>
          <w:numId w:val="19"/>
        </w:numPr>
        <w:widowControl/>
        <w:rPr>
          <w:rFonts w:ascii="Times New Roman" w:hAnsi="Times New Roman" w:cs="Times New Roman"/>
          <w:b/>
          <w:bCs/>
          <w:sz w:val="28"/>
          <w:szCs w:val="28"/>
        </w:rPr>
        <w:outlineLvl w:val="0"/>
      </w:pP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t xml:space="preserve">Требования к архитектурно-стилистическим характеристикам объекта капитального строительства – не установлены.».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1907" w:h="16839" w:orient="portrait"/>
          <w:pgMar w:top="850" w:right="737" w:bottom="879" w:left="1417" w:header="720" w:footer="720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_________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tbl>
      <w:tblPr>
        <w:tblW w:w="0" w:type="auto"/>
        <w:tblInd w:w="0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14905"/>
        <w:gridCol w:w="6803"/>
      </w:tblGrid>
      <w:tr>
        <w:tblPrEx/>
        <w:trPr>
          <w:trHeight w:val="2769"/>
        </w:trPr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14905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/>
            <w:bookmarkEnd w:id="1"/>
            <w:r/>
            <w:bookmarkEnd w:id="2"/>
            <w:r/>
            <w:bookmarkEnd w:id="3"/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680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РИЛОЖЕНИЕ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611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611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611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 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_________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611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611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РИЛОЖЕНИЕ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611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правилам землепользования и застройки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Чернореченского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сельсовета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Искитимского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района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11"/>
              <w:jc w:val="center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28.12.2017 № 489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highlight w:val="none"/>
              </w:rPr>
              <w:t xml:space="preserve">Лист № 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pStyle w:val="1678"/>
        <w:ind w:firstLine="0"/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p>
      <w:pPr>
        <w:pStyle w:val="1678"/>
        <w:ind w:firstLine="0"/>
        <w:jc w:val="center"/>
        <w:rPr>
          <w:sz w:val="24"/>
          <w:szCs w:val="24"/>
          <w:highlight w:val="none"/>
        </w:rPr>
      </w:pPr>
      <w:r>
        <w:rPr>
          <w:bCs/>
          <w:sz w:val="24"/>
          <w:szCs w:val="24"/>
        </w:rPr>
      </w:r>
      <w:r/>
      <w:r>
        <w:rPr>
          <w:sz w:val="24"/>
          <w:szCs w:val="24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060515" cy="6408122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787697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 flipH="0" flipV="0">
                          <a:off x="0" y="0"/>
                          <a:ext cx="9060515" cy="64081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713.43pt;height:504.58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pStyle w:val="1678"/>
        <w:ind w:firstLine="0"/>
        <w:jc w:val="center"/>
        <w:rPr>
          <w:sz w:val="24"/>
          <w:szCs w:val="24"/>
          <w:highlight w:val="none"/>
        </w:rPr>
        <w:sectPr>
          <w:footnotePr/>
          <w:endnotePr/>
          <w:type w:val="nextPage"/>
          <w:pgSz w:w="23814" w:h="16840" w:orient="landscape"/>
          <w:pgMar w:top="1013" w:right="567" w:bottom="851" w:left="1077" w:header="709" w:footer="709" w:gutter="0"/>
          <w:pgNumType w:start="1"/>
          <w:cols w:num="1" w:sep="0" w:space="720" w:equalWidth="1"/>
          <w:docGrid w:linePitch="360"/>
        </w:sectPr>
      </w:pPr>
      <w:r>
        <w:rPr>
          <w:bCs/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tbl>
      <w:tblPr>
        <w:tblStyle w:val="1467"/>
        <w:tblW w:w="0" w:type="auto"/>
        <w:tblLook w:val="04A0" w:firstRow="1" w:lastRow="0" w:firstColumn="1" w:lastColumn="0" w:noHBand="0" w:noVBand="1"/>
      </w:tblPr>
      <w:tblGrid>
        <w:gridCol w:w="11041"/>
        <w:gridCol w:w="11041"/>
      </w:tblGrid>
      <w:tr>
        <w:tblPrEx/>
        <w:trPr>
          <w:trHeight w:val="255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041" w:type="dxa"/>
            <w:textDirection w:val="lrTb"/>
            <w:noWrap w:val="false"/>
          </w:tcPr>
          <w:p>
            <w:pPr>
              <w:pStyle w:val="167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041" w:type="dxa"/>
            <w:textDirection w:val="lrTb"/>
            <w:noWrap w:val="false"/>
          </w:tcPr>
          <w:p>
            <w:pPr>
              <w:pStyle w:val="167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Лист № 2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pStyle w:val="1678"/>
        <w:ind w:firstLine="0"/>
        <w:jc w:val="center"/>
        <w:rPr>
          <w:sz w:val="24"/>
          <w:szCs w:val="24"/>
          <w:highlight w:val="none"/>
        </w:rPr>
      </w:pPr>
      <w:r>
        <w:rPr>
          <w:bCs/>
          <w:sz w:val="24"/>
          <w:szCs w:val="24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320870" cy="13178881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590509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 flipH="0" flipV="0">
                          <a:off x="0" y="0"/>
                          <a:ext cx="9320869" cy="131788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733.93pt;height:1037.71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bCs/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shd w:val="nil" w:color="auto"/>
        <w:rPr>
          <w:sz w:val="24"/>
          <w:szCs w:val="24"/>
        </w:rPr>
      </w:pPr>
      <w:r>
        <w:rPr>
          <w:sz w:val="24"/>
          <w:szCs w:val="24"/>
        </w:rPr>
      </w:r>
      <w:r/>
      <w:r>
        <w:rPr>
          <w:sz w:val="24"/>
          <w:szCs w:val="24"/>
        </w:rPr>
        <w:br w:type="page" w:clear="all"/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678"/>
        <w:ind w:firstLine="0"/>
        <w:rPr>
          <w:sz w:val="24"/>
          <w:szCs w:val="24"/>
        </w:rPr>
        <w:sectPr>
          <w:footnotePr/>
          <w:endnotePr/>
          <w:type w:val="nextPage"/>
          <w:pgSz w:w="16840" w:h="23814" w:orient="portrait"/>
          <w:pgMar w:top="567" w:right="851" w:bottom="1077" w:left="1013" w:header="709" w:footer="709" w:gutter="0"/>
          <w:cols w:num="1" w:sep="0" w:space="720" w:equalWidth="1"/>
          <w:docGrid w:linePitch="360"/>
          <w:titlePg/>
        </w:sect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678"/>
        <w:ind w:firstLine="0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tbl>
      <w:tblPr>
        <w:tblStyle w:val="1467"/>
        <w:tblW w:w="0" w:type="auto"/>
        <w:tblLook w:val="04A0" w:firstRow="1" w:lastRow="0" w:firstColumn="1" w:lastColumn="0" w:noHBand="0" w:noVBand="1"/>
      </w:tblPr>
      <w:tblGrid>
        <w:gridCol w:w="11313"/>
        <w:gridCol w:w="11313"/>
      </w:tblGrid>
      <w:tr>
        <w:tblPrEx/>
        <w:trPr>
          <w:trHeight w:val="255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313" w:type="dxa"/>
            <w:textDirection w:val="lrTb"/>
            <w:noWrap w:val="false"/>
          </w:tcPr>
          <w:p>
            <w:pPr>
              <w:pStyle w:val="1678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313" w:type="dxa"/>
            <w:textDirection w:val="lrTb"/>
            <w:noWrap w:val="false"/>
          </w:tcPr>
          <w:p>
            <w:pPr>
              <w:pStyle w:val="167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Лист № 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pStyle w:val="1678"/>
        <w:ind w:firstLine="0"/>
        <w:jc w:val="center"/>
        <w:rPr>
          <w:sz w:val="24"/>
          <w:szCs w:val="24"/>
          <w:highlight w:val="none"/>
        </w:rPr>
      </w:pPr>
      <w:r>
        <w:rPr>
          <w:bCs/>
          <w:sz w:val="24"/>
          <w:szCs w:val="24"/>
        </w:rPr>
      </w:r>
      <w:r/>
      <w:r>
        <w:rPr>
          <w:bCs/>
          <w:sz w:val="24"/>
          <w:szCs w:val="24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2204377" cy="8631644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3707970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 flipH="0" flipV="0">
                          <a:off x="0" y="0"/>
                          <a:ext cx="12204376" cy="86316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960.97pt;height:679.66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bCs/>
          <w:sz w:val="24"/>
          <w:szCs w:val="24"/>
        </w:rPr>
      </w:r>
      <w:r>
        <w:rPr>
          <w:sz w:val="24"/>
          <w:szCs w:val="24"/>
          <w:highlight w:val="none"/>
        </w:rPr>
      </w:r>
    </w:p>
    <w:p>
      <w:pPr>
        <w:pStyle w:val="1678"/>
        <w:ind w:firstLine="0"/>
        <w:jc w:val="center"/>
        <w:rPr>
          <w:sz w:val="24"/>
          <w:szCs w:val="24"/>
        </w:rPr>
      </w:pPr>
      <w:r>
        <w:rPr>
          <w:bCs/>
          <w:sz w:val="24"/>
          <w:szCs w:val="24"/>
          <w:highlight w:val="none"/>
        </w:rPr>
      </w:r>
      <w:r>
        <w:rPr>
          <w:bCs/>
          <w:sz w:val="24"/>
          <w:szCs w:val="24"/>
          <w:highlight w:val="none"/>
        </w:rPr>
      </w:r>
    </w:p>
    <w:tbl>
      <w:tblPr>
        <w:tblStyle w:val="1467"/>
        <w:tblW w:w="0" w:type="auto"/>
        <w:tblLayout w:type="fixed"/>
        <w:tblLook w:val="04A0" w:firstRow="1" w:lastRow="0" w:firstColumn="1" w:lastColumn="0" w:noHBand="0" w:noVBand="1"/>
      </w:tblPr>
      <w:tblGrid>
        <w:gridCol w:w="13997"/>
        <w:gridCol w:w="8079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3997" w:type="dxa"/>
            <w:textDirection w:val="lrTb"/>
            <w:noWrap w:val="false"/>
          </w:tcPr>
          <w:p>
            <w:pPr>
              <w:pStyle w:val="167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8079" w:type="dxa"/>
            <w:textDirection w:val="lrTb"/>
            <w:noWrap w:val="false"/>
          </w:tcPr>
          <w:p>
            <w:pPr>
              <w:pStyle w:val="167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Лист № 4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7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pStyle w:val="1678"/>
        <w:ind w:firstLine="0"/>
        <w:jc w:val="center"/>
        <w:rPr>
          <w:sz w:val="24"/>
          <w:szCs w:val="24"/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793635" cy="8341143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871016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 flipH="0" flipV="0">
                          <a:off x="0" y="0"/>
                          <a:ext cx="11793634" cy="83411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928.63pt;height:656.78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pStyle w:val="1678"/>
        <w:ind w:firstLine="0"/>
        <w:jc w:val="center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</w:p>
    <w:p>
      <w:pPr>
        <w:pStyle w:val="1678"/>
        <w:ind w:firstLine="0"/>
        <w:jc w:val="center"/>
        <w:rPr>
          <w:highlight w:val="none"/>
        </w:rPr>
      </w:pPr>
      <w:r>
        <w:rPr>
          <w:sz w:val="24"/>
          <w:szCs w:val="24"/>
        </w:rPr>
      </w:r>
      <w:r/>
      <w:r>
        <w:rPr>
          <w:sz w:val="24"/>
          <w:szCs w:val="24"/>
          <w:highlight w:val="none"/>
        </w:rPr>
      </w:r>
      <w:r>
        <w:rPr>
          <w:highlight w:val="none"/>
        </w:rPr>
      </w:r>
    </w:p>
    <w:tbl>
      <w:tblPr>
        <w:tblStyle w:val="1467"/>
        <w:tblW w:w="0" w:type="auto"/>
        <w:tblLook w:val="04A0" w:firstRow="1" w:lastRow="0" w:firstColumn="1" w:lastColumn="0" w:noHBand="0" w:noVBand="1"/>
      </w:tblPr>
      <w:tblGrid>
        <w:gridCol w:w="11519"/>
        <w:gridCol w:w="11519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519" w:type="dxa"/>
            <w:textDirection w:val="lrTb"/>
            <w:noWrap w:val="false"/>
          </w:tcPr>
          <w:p>
            <w:pPr>
              <w:pStyle w:val="167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519" w:type="dxa"/>
            <w:textDirection w:val="lrTb"/>
            <w:noWrap w:val="false"/>
          </w:tcPr>
          <w:p>
            <w:pPr>
              <w:pStyle w:val="167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Лист № 5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7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pStyle w:val="1678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736485" cy="8300723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161591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 flipH="0" flipV="0">
                          <a:off x="0" y="0"/>
                          <a:ext cx="11736484" cy="83007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924.13pt;height:653.60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678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</w:r>
      <w:r/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678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</w:t>
      </w:r>
      <w:r>
        <w:rPr>
          <w:sz w:val="24"/>
          <w:szCs w:val="24"/>
        </w:rPr>
        <w:t xml:space="preserve">                                                                          ______________                                                                                                                                                                       »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shd w:val="nil" w:color="auto"/>
        <w:rPr>
          <w:sz w:val="24"/>
          <w:szCs w:val="24"/>
        </w:rPr>
        <w:sectPr>
          <w:footnotePr/>
          <w:endnotePr/>
          <w:type w:val="nextPage"/>
          <w:pgSz w:w="23814" w:h="16839" w:orient="landscape"/>
          <w:pgMar w:top="1418" w:right="283" w:bottom="567" w:left="709" w:header="709" w:footer="709" w:gutter="0"/>
          <w:cols w:num="1" w:sep="0" w:space="720" w:equalWidth="1"/>
          <w:docGrid w:linePitch="360"/>
          <w:titlePg/>
        </w:sect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tbl>
      <w:tblPr>
        <w:tblStyle w:val="1467"/>
        <w:tblW w:w="0" w:type="auto"/>
        <w:tblLook w:val="04A0" w:firstRow="1" w:lastRow="0" w:firstColumn="1" w:lastColumn="0" w:noHBand="0" w:noVBand="1"/>
      </w:tblPr>
      <w:tblGrid>
        <w:gridCol w:w="11247"/>
        <w:gridCol w:w="11247"/>
      </w:tblGrid>
      <w:tr>
        <w:tblPrEx/>
        <w:trPr>
          <w:trHeight w:val="255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247" w:type="dxa"/>
            <w:textDirection w:val="lrTb"/>
            <w:noWrap w:val="false"/>
          </w:tcPr>
          <w:p>
            <w:pPr>
              <w:shd w:val="nil" w:color="0000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247" w:type="dxa"/>
            <w:textDirection w:val="lrTb"/>
            <w:noWrap w:val="false"/>
          </w:tcPr>
          <w:p>
            <w:pPr>
              <w:pStyle w:val="1611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РИЛОЖЕНИЕ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611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611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611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 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_________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611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611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РИЛОЖЕНИЕ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 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6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правилам землепользования и застройки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Чернореченского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сельсовета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Искитимского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района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11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28.12.2017 № 489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shd w:val="nil" w:color="0000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jc w:val="center"/>
        <w:shd w:val="nil" w:color="000000"/>
      </w:pPr>
      <w:r>
        <w:rPr>
          <w:sz w:val="24"/>
          <w:szCs w:val="24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139362" cy="6463887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652599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 flipH="0" flipV="0">
                          <a:off x="0" y="0"/>
                          <a:ext cx="9139362" cy="646388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719.63pt;height:508.97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sz w:val="24"/>
          <w:szCs w:val="24"/>
        </w:rPr>
      </w:r>
      <w:r/>
      <w:r>
        <w:rPr>
          <w:sz w:val="24"/>
          <w:szCs w:val="24"/>
        </w:rPr>
      </w:r>
      <w:r/>
    </w:p>
    <w:p>
      <w:pPr>
        <w:shd w:val="nil" w:color="auto"/>
        <w:rPr>
          <w:sz w:val="24"/>
          <w:szCs w:val="24"/>
        </w:rPr>
      </w:pPr>
      <w:r>
        <w:rPr>
          <w:sz w:val="24"/>
          <w:szCs w:val="24"/>
          <w:highlight w:val="none"/>
        </w:rPr>
        <w:br w:type="page" w:clear="all"/>
      </w:r>
      <w:r>
        <w:rPr>
          <w:sz w:val="24"/>
          <w:szCs w:val="24"/>
        </w:rPr>
      </w:r>
      <w:r>
        <w:rPr>
          <w:sz w:val="24"/>
          <w:szCs w:val="24"/>
        </w:rPr>
      </w:r>
    </w:p>
    <w:tbl>
      <w:tblPr>
        <w:tblStyle w:val="1467"/>
        <w:tblW w:w="0" w:type="auto"/>
        <w:tblLook w:val="04A0" w:firstRow="1" w:lastRow="0" w:firstColumn="1" w:lastColumn="0" w:noHBand="0" w:noVBand="1"/>
      </w:tblPr>
      <w:tblGrid>
        <w:gridCol w:w="11160"/>
        <w:gridCol w:w="11160"/>
      </w:tblGrid>
      <w:tr>
        <w:tblPrEx/>
        <w:trPr>
          <w:trHeight w:val="265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60" w:type="dxa"/>
            <w:textDirection w:val="lrTb"/>
            <w:noWrap w:val="false"/>
          </w:tcPr>
          <w:p>
            <w:pPr>
              <w:jc w:val="center"/>
              <w:shd w:val="nil" w:color="000000"/>
            </w:pPr>
            <w:r/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60" w:type="dxa"/>
            <w:textDirection w:val="lrTb"/>
            <w:noWrap w:val="false"/>
          </w:tcPr>
          <w:p>
            <w:pPr>
              <w:jc w:val="center"/>
              <w:shd w:val="nil" w:color="00000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Лист № 2</w:t>
            </w:r>
            <w:r/>
          </w:p>
        </w:tc>
      </w:tr>
    </w:tbl>
    <w:p>
      <w:pPr>
        <w:ind w:left="0" w:right="853" w:firstLine="0"/>
        <w:jc w:val="center"/>
        <w:shd w:val="nil" w:color="000000"/>
        <w:rPr>
          <w:sz w:val="24"/>
          <w:szCs w:val="24"/>
        </w:rPr>
      </w:pPr>
      <w:r>
        <w:rPr>
          <w:sz w:val="24"/>
          <w:szCs w:val="24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2260359" cy="8671238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120927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flipH="0" flipV="0">
                          <a:off x="0" y="0"/>
                          <a:ext cx="12260359" cy="867123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965.38pt;height:682.77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ind w:left="0" w:right="853" w:firstLine="0"/>
        <w:jc w:val="center"/>
        <w:shd w:val="nil" w:color="000000"/>
        <w:rPr>
          <w:sz w:val="24"/>
          <w:szCs w:val="24"/>
        </w:rPr>
        <w:sectPr>
          <w:footnotePr/>
          <w:endnotePr/>
          <w:type w:val="nextPage"/>
          <w:pgSz w:w="23814" w:h="16839" w:orient="landscape"/>
          <w:pgMar w:top="1418" w:right="0" w:bottom="567" w:left="709" w:header="709" w:footer="709" w:gutter="0"/>
          <w:pgNumType w:start="1"/>
          <w:cols w:num="1" w:sep="0" w:space="720" w:equalWidth="1"/>
          <w:docGrid w:linePitch="360"/>
        </w:sectPr>
      </w:pPr>
      <w:r/>
      <w:r>
        <w:rPr>
          <w:sz w:val="24"/>
          <w:szCs w:val="24"/>
        </w:rPr>
      </w:r>
      <w:r>
        <w:rPr>
          <w:sz w:val="24"/>
          <w:szCs w:val="24"/>
        </w:rPr>
      </w:r>
    </w:p>
    <w:tbl>
      <w:tblPr>
        <w:tblStyle w:val="1467"/>
        <w:tblW w:w="0" w:type="auto"/>
        <w:tblLayout w:type="fixed"/>
        <w:tblLook w:val="04A0" w:firstRow="1" w:lastRow="0" w:firstColumn="1" w:lastColumn="0" w:noHBand="0" w:noVBand="1"/>
      </w:tblPr>
      <w:tblGrid>
        <w:gridCol w:w="16123"/>
        <w:gridCol w:w="5669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6123" w:type="dxa"/>
            <w:textDirection w:val="lrTb"/>
            <w:noWrap w:val="false"/>
          </w:tcPr>
          <w:p>
            <w:pPr>
              <w:jc w:val="center"/>
              <w:shd w:val="nil" w:color="0000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5669" w:type="dxa"/>
            <w:textDirection w:val="lrTb"/>
            <w:noWrap w:val="false"/>
          </w:tcPr>
          <w:p>
            <w:pPr>
              <w:jc w:val="center"/>
              <w:shd w:val="nil" w:color="00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Лист № 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ind w:left="0" w:right="853" w:firstLine="0"/>
        <w:jc w:val="center"/>
        <w:shd w:val="nil" w:color="000000"/>
        <w:rPr>
          <w:sz w:val="24"/>
          <w:szCs w:val="24"/>
        </w:rPr>
      </w:pPr>
      <w:r>
        <w:rPr>
          <w:sz w:val="24"/>
          <w:szCs w:val="24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2322360" cy="8715089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1088966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 flipH="0" flipV="0">
                          <a:off x="0" y="0"/>
                          <a:ext cx="12322360" cy="87150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970.26pt;height:686.23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ind w:left="0" w:right="853" w:firstLine="0"/>
        <w:jc w:val="center"/>
        <w:shd w:val="nil" w:color="000000"/>
        <w:rPr>
          <w:sz w:val="24"/>
          <w:szCs w:val="24"/>
        </w:rPr>
        <w:sectPr>
          <w:footnotePr/>
          <w:endnotePr/>
          <w:type w:val="nextPage"/>
          <w:pgSz w:w="23814" w:h="16839" w:orient="landscape"/>
          <w:pgMar w:top="1418" w:right="0" w:bottom="567" w:left="709" w:header="709" w:footer="709" w:gutter="0"/>
          <w:cols w:num="1" w:sep="0" w:space="720" w:equalWidth="1"/>
          <w:docGrid w:linePitch="360"/>
          <w:titlePg/>
        </w:sect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tbl>
      <w:tblPr>
        <w:tblStyle w:val="1467"/>
        <w:tblW w:w="0" w:type="auto"/>
        <w:tblLook w:val="04A0" w:firstRow="1" w:lastRow="0" w:firstColumn="1" w:lastColumn="0" w:noHBand="0" w:noVBand="1"/>
      </w:tblPr>
      <w:tblGrid>
        <w:gridCol w:w="10885"/>
        <w:gridCol w:w="10885"/>
      </w:tblGrid>
      <w:tr>
        <w:tblPrEx/>
        <w:trPr>
          <w:trHeight w:val="255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885" w:type="dxa"/>
            <w:textDirection w:val="lrTb"/>
            <w:noWrap w:val="false"/>
          </w:tcPr>
          <w:p>
            <w:pPr>
              <w:jc w:val="center"/>
              <w:shd w:val="nil" w:color="0000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885" w:type="dxa"/>
            <w:textDirection w:val="lrTb"/>
            <w:noWrap w:val="false"/>
          </w:tcPr>
          <w:p>
            <w:pPr>
              <w:jc w:val="center"/>
              <w:shd w:val="nil" w:color="00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Лист № 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ind w:left="0" w:right="853" w:firstLine="0"/>
        <w:jc w:val="center"/>
        <w:shd w:val="nil" w:color="000000"/>
        <w:rPr>
          <w:sz w:val="24"/>
          <w:szCs w:val="24"/>
        </w:rPr>
      </w:pPr>
      <w:r>
        <w:rPr>
          <w:sz w:val="24"/>
          <w:szCs w:val="24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2108619" cy="8563919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3337081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 flipH="0" flipV="0">
                          <a:off x="0" y="0"/>
                          <a:ext cx="12108619" cy="85639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953.43pt;height:674.32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shd w:val="nil" w:color="auto"/>
        <w:rPr>
          <w:sz w:val="24"/>
          <w:szCs w:val="24"/>
          <w:highlight w:val="none"/>
        </w:rPr>
      </w:pPr>
      <w:r>
        <w:rPr>
          <w:sz w:val="24"/>
          <w:szCs w:val="24"/>
          <w:highlight w:val="none"/>
        </w:rPr>
        <w:br w:type="page" w:clear="all"/>
      </w: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tbl>
      <w:tblPr>
        <w:tblStyle w:val="1467"/>
        <w:tblW w:w="0" w:type="auto"/>
        <w:tblLayout w:type="fixed"/>
        <w:tblLook w:val="04A0" w:firstRow="1" w:lastRow="0" w:firstColumn="1" w:lastColumn="0" w:noHBand="0" w:noVBand="1"/>
      </w:tblPr>
      <w:tblGrid>
        <w:gridCol w:w="10885"/>
        <w:gridCol w:w="11475"/>
      </w:tblGrid>
      <w:tr>
        <w:tblPrEx/>
        <w:trPr>
          <w:trHeight w:val="255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885" w:type="dxa"/>
            <w:textDirection w:val="lrTb"/>
            <w:noWrap w:val="false"/>
          </w:tcPr>
          <w:p>
            <w:pPr>
              <w:jc w:val="center"/>
              <w:shd w:val="nil" w:color="0000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475" w:type="dxa"/>
            <w:textDirection w:val="lrTb"/>
            <w:noWrap w:val="false"/>
          </w:tcPr>
          <w:p>
            <w:pPr>
              <w:jc w:val="center"/>
              <w:shd w:val="nil" w:color="00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Лист № 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ind w:left="0" w:right="853" w:firstLine="0"/>
        <w:jc w:val="center"/>
        <w:shd w:val="nil" w:color="000000"/>
        <w:rPr>
          <w:sz w:val="24"/>
          <w:szCs w:val="24"/>
        </w:rPr>
        <w:sectPr>
          <w:footnotePr/>
          <w:endnotePr/>
          <w:type w:val="nextPage"/>
          <w:pgSz w:w="23814" w:h="16839" w:orient="landscape"/>
          <w:pgMar w:top="1135" w:right="1134" w:bottom="567" w:left="709" w:header="720" w:footer="720" w:gutter="0"/>
          <w:cols w:num="1" w:sep="0" w:space="720" w:equalWidth="1"/>
          <w:docGrid w:linePitch="360"/>
          <w:titlePg/>
        </w:sectPr>
      </w:pPr>
      <w:r>
        <w:rPr>
          <w:sz w:val="24"/>
          <w:szCs w:val="24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2145595" cy="8590070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1248126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 flipH="0" flipV="0">
                          <a:off x="0" y="0"/>
                          <a:ext cx="12145594" cy="85900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956.35pt;height:676.38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t xml:space="preserve">                    </w:t>
      </w:r>
      <w:r>
        <w:t xml:space="preserve">   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611"/>
      </w:pPr>
      <w:r/>
      <w:r/>
    </w:p>
    <w:p>
      <w:pPr>
        <w:pStyle w:val="1611"/>
        <w:jc w:val="center"/>
      </w:pPr>
      <w:r/>
      <w:r/>
    </w:p>
    <w:p>
      <w:pPr>
        <w:pStyle w:val="1611"/>
        <w:jc w:val="center"/>
      </w:pPr>
      <w:r>
        <w:t xml:space="preserve">                                                                                                                </w:t>
      </w:r>
      <w:r>
        <w:t xml:space="preserve">       </w:t>
      </w:r>
      <w:r/>
    </w:p>
    <w:tbl>
      <w:tblPr>
        <w:tblW w:w="10173" w:type="dxa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4503"/>
        <w:gridCol w:w="5670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503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5670" w:type="dxa"/>
            <w:vAlign w:val="top"/>
            <w:textDirection w:val="lrTb"/>
            <w:noWrap w:val="false"/>
          </w:tcPr>
          <w:p>
            <w:pPr>
              <w:pStyle w:val="161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РИЛОЖЕНИЕ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№ 5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61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приказу министерства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61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строительства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611"/>
              <w:jc w:val="lef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         от __________  № _______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    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61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61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№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61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 правилам землепользования и застройки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Чернореченского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сельсовета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Искитимского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района Новосибирской области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61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28.12.2017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№ 489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61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611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pStyle w:val="1611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11"/>
        <w:jc w:val="center"/>
        <w:widowControl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Перечень изменяемых территориальных зон </w:t>
      </w:r>
      <w:r>
        <w:rPr>
          <w:rFonts w:ascii="Times New Roman" w:hAnsi="Times New Roman" w:cs="Times New Roman"/>
          <w:sz w:val="28"/>
          <w:szCs w:val="28"/>
        </w:rPr>
        <w:t xml:space="preserve">Чернореченского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области, сведения о которых внесены в Единый государственный реестр недвижимости</w:t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tbl>
      <w:tblPr>
        <w:tblStyle w:val="1467"/>
        <w:tblW w:w="10060" w:type="dxa"/>
        <w:tblLook w:val="04A0" w:firstRow="1" w:lastRow="0" w:firstColumn="1" w:lastColumn="0" w:noHBand="0" w:noVBand="1"/>
      </w:tblPr>
      <w:tblGrid>
        <w:gridCol w:w="630"/>
        <w:gridCol w:w="7020"/>
        <w:gridCol w:w="2410"/>
      </w:tblGrid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№</w:t>
            </w: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 п/п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Наименование территориальной</w:t>
            </w: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 зон</w:t>
            </w: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ы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Реестровый</w:t>
            </w: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 номер</w:t>
            </w: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 территориальной зоны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1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2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3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7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складирования и захоронения отходов (ДСп)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54:07-7.496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7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кладбищ (ДКл)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54:07-7.533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7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объектов отдыха (Р)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54:07-7.528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7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объектов железнодорожного транспорта (ТЖ)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54:07-7.474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7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ведения садового хозяйства (Ссх)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54:07-7.153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textDirection w:val="lrTb"/>
            <w:noWrap w:val="false"/>
          </w:tcPr>
          <w:p>
            <w:pPr>
              <w:pStyle w:val="1758"/>
              <w:numPr>
                <w:ilvl w:val="0"/>
                <w:numId w:val="27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Производственная зона (П)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54:07-7.501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textDirection w:val="lrTb"/>
            <w:noWrap w:val="false"/>
          </w:tcPr>
          <w:p>
            <w:pPr>
              <w:pStyle w:val="1758"/>
              <w:numPr>
                <w:ilvl w:val="0"/>
                <w:numId w:val="27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Часть зоны сельскохозяйственных угодий (Су)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54:07-7.476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textDirection w:val="lrTb"/>
            <w:noWrap w:val="false"/>
          </w:tcPr>
          <w:p>
            <w:pPr>
              <w:pStyle w:val="1758"/>
              <w:numPr>
                <w:ilvl w:val="0"/>
                <w:numId w:val="27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объектов автомобильного транспорта (ТА)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54:07-7.534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textDirection w:val="lrTb"/>
            <w:noWrap w:val="false"/>
          </w:tcPr>
          <w:p>
            <w:pPr>
              <w:pStyle w:val="1758"/>
              <w:numPr>
                <w:ilvl w:val="0"/>
                <w:numId w:val="27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ведения крестьянского фермерского хозяйства (СиКфх)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54:07-7.520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textDirection w:val="lrTb"/>
            <w:noWrap w:val="false"/>
          </w:tcPr>
          <w:p>
            <w:pPr>
              <w:pStyle w:val="1758"/>
              <w:numPr>
                <w:ilvl w:val="0"/>
                <w:numId w:val="27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объектов недропользования (ПН)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54:07-7.489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textDirection w:val="lrTb"/>
            <w:noWrap w:val="false"/>
          </w:tcPr>
          <w:p>
            <w:pPr>
              <w:pStyle w:val="1758"/>
              <w:numPr>
                <w:ilvl w:val="0"/>
                <w:numId w:val="27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Коммунально-складская зона (К)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54:07-7.493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textDirection w:val="lrTb"/>
            <w:noWrap w:val="false"/>
          </w:tcPr>
          <w:p>
            <w:pPr>
              <w:pStyle w:val="1758"/>
              <w:numPr>
                <w:ilvl w:val="0"/>
                <w:numId w:val="27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Производственная зона сельскохозяйственных предприятий (СиПп)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54:07-7.488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textDirection w:val="lrTb"/>
            <w:noWrap w:val="false"/>
          </w:tcPr>
          <w:p>
            <w:pPr>
              <w:pStyle w:val="1758"/>
              <w:numPr>
                <w:ilvl w:val="0"/>
                <w:numId w:val="27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режимных территорий (РежТ)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54:07-7.519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</w:tbl>
    <w:p>
      <w:pPr>
        <w:pStyle w:val="1611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ind w:left="-5"/>
        <w:jc w:val="left"/>
        <w:widowControl/>
        <w:tabs>
          <w:tab w:val="left" w:pos="557" w:leader="none"/>
          <w:tab w:val="left" w:pos="2376" w:leader="none"/>
        </w:tabs>
        <w:rPr>
          <w:rFonts w:ascii="Times New Roman" w:hAnsi="Times New Roman" w:cs="Times New Roman"/>
          <w:sz w:val="4"/>
          <w:szCs w:val="4"/>
        </w:rPr>
      </w:pPr>
      <w:r>
        <w:rPr>
          <w:rFonts w:ascii="Times New Roman" w:hAnsi="Times New Roman" w:cs="Times New Roman"/>
          <w:sz w:val="4"/>
          <w:szCs w:val="4"/>
        </w:rPr>
        <w:tab/>
        <w:tab/>
      </w:r>
      <w:r>
        <w:rPr>
          <w:rFonts w:ascii="Times New Roman" w:hAnsi="Times New Roman" w:cs="Times New Roman"/>
          <w:sz w:val="4"/>
          <w:szCs w:val="4"/>
        </w:rPr>
      </w:r>
      <w:r>
        <w:rPr>
          <w:rFonts w:ascii="Times New Roman" w:hAnsi="Times New Roman" w:cs="Times New Roman"/>
          <w:sz w:val="4"/>
          <w:szCs w:val="4"/>
        </w:rPr>
      </w:r>
    </w:p>
    <w:p>
      <w:pPr>
        <w:pStyle w:val="1611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_______________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jc w:val="center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1907" w:h="16839" w:orient="portrait"/>
          <w:pgMar w:top="567" w:right="567" w:bottom="993" w:left="1418" w:header="720" w:footer="720" w:gutter="0"/>
          <w:pgNumType w:start="1"/>
          <w:cols w:num="1" w:sep="0" w:space="720" w:equalWidth="1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11"/>
        <w:jc w:val="center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Перечень </w:t>
      </w:r>
      <w:r>
        <w:rPr>
          <w:rFonts w:ascii="Times New Roman" w:hAnsi="Times New Roman" w:cs="Times New Roman"/>
          <w:sz w:val="28"/>
          <w:szCs w:val="28"/>
        </w:rPr>
        <w:t xml:space="preserve">ликвидируемых </w:t>
      </w:r>
      <w:r>
        <w:rPr>
          <w:rFonts w:ascii="Times New Roman" w:hAnsi="Times New Roman" w:cs="Times New Roman"/>
          <w:sz w:val="28"/>
          <w:szCs w:val="28"/>
        </w:rPr>
        <w:t xml:space="preserve">территориальных зон </w:t>
      </w:r>
      <w:r>
        <w:rPr>
          <w:rFonts w:ascii="Times New Roman" w:hAnsi="Times New Roman" w:cs="Times New Roman"/>
          <w:sz w:val="28"/>
          <w:szCs w:val="28"/>
        </w:rPr>
        <w:t xml:space="preserve">Чернореченского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области, сведения о которых внесены в Единый государственный реестр недвижимости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11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1467"/>
        <w:tblW w:w="10060" w:type="dxa"/>
        <w:tblLook w:val="04A0" w:firstRow="1" w:lastRow="0" w:firstColumn="1" w:lastColumn="0" w:noHBand="0" w:noVBand="1"/>
      </w:tblPr>
      <w:tblGrid>
        <w:gridCol w:w="630"/>
        <w:gridCol w:w="7020"/>
        <w:gridCol w:w="2410"/>
      </w:tblGrid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№</w:t>
            </w: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 п/п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Наименование территориальной</w:t>
            </w: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 зон</w:t>
            </w: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ы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Реестровый</w:t>
            </w: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 номер</w:t>
            </w: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 территориальной зоны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1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2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3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транспортной инфраструктуры в границах земель населенных пунктов (нТ)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54:07-7.498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организаций дополнительного образования (ОсДО)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54:07-7.499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объектов туристического обслуживания (РТ)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54:07-7.523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объектов пищевой промышленности (ПП)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54:07-7.522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лесов в границах земель населенных пунктов (нЛ)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54:07-7.480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застройки среднеэтажными жилыми домами блокированной застройки и многоквартирными домами в границах земель населенных пунктов (нЖс)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54:07-7.521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транспортной инфраструктуры (Т)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54:07-7.483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объектов торговли (ОмТ)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54:07-7.525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озелененных территорий общего пользования (Ртоп)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54:07-7.530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объектов связи (ИС)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54:07-7.178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инженерной инфраструктуры (И)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54:07-7.482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дошкольных образовательных организаций (ОсДс)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54:07-7.481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общеобразовательных организаций (ОсШк)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54:07-7.497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специализированной общественной застройки (Ос)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54:07-7.477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объектов коммунально-бытового назначения (ОмКБ)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54:07-7.529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Часть зоны объектов автомобильного транспорта (ТА)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54:07-7.367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ведения садового хозяйства (Ссх)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54:07-7.538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Многофункциональная общественно-деловая зона (Ом)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54:07-7.490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животноводства (Сж)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54:07-7.491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объектов автомобильного транспорта в границах земель населенных пунктов (нТА)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54:07-7.680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Многофункциональная общественно-деловая зона в границах земель населенных пунктов (нОм)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54:07-7.485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культовых зданий и сооружений (ОсР)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54:07-7.500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объектов здравоохранения (ОсЗ)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54:07-7.492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кладбищ в границах земель населенных пунктов (нДКл)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54:07-7.487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Часть зоны уличной и дорожной сети (УДС)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54:07-7.475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объектов связи в границах земель населенных пунктов (нИС)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54:07-7.484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Производственная зона сельскохозяйственных предприятий в границах земель населенных пунктов (нСиПп)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54:07-7.479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Коммунально-складская зона в границах земель населенных пунктов (нК)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54:07-7.537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ведения садового хозяйства в границах земель населенных пунктов (нСсх)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54:07-7.502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озелененных территорий общего пользования в границах земель населенных пунктов (нРтоп)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54:07-7.478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Производственная зона в границах земель населенных пунктов (нП)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54:07-7.524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ведения крестьянского фермерского хозяйства в границах земель населенных пунктов (нСиКфх)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54:07-7.679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758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702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Зона объектов коммунального обслуживания в границах земель населенных пунктов (нИК)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241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</w:rPr>
              <w:t xml:space="preserve">54:07-7.486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</w:tbl>
    <w:p>
      <w:pPr>
        <w:pStyle w:val="1611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11"/>
        <w:jc w:val="left"/>
        <w:widowControl/>
        <w:tabs>
          <w:tab w:val="left" w:pos="563" w:leader="none"/>
          <w:tab w:val="left" w:pos="1986" w:leader="none"/>
        </w:tabs>
        <w:rPr>
          <w:rFonts w:ascii="Times New Roman" w:hAnsi="Times New Roman" w:cs="Times New Roman"/>
          <w:sz w:val="4"/>
          <w:szCs w:val="4"/>
        </w:rPr>
      </w:pPr>
      <w:r>
        <w:rPr>
          <w:rFonts w:ascii="Times New Roman" w:hAnsi="Times New Roman" w:cs="Times New Roman"/>
          <w:sz w:val="4"/>
          <w:szCs w:val="4"/>
        </w:rPr>
      </w:r>
      <w:r>
        <w:rPr>
          <w:rFonts w:ascii="Times New Roman" w:hAnsi="Times New Roman" w:cs="Times New Roman"/>
          <w:sz w:val="4"/>
          <w:szCs w:val="4"/>
        </w:rPr>
      </w:r>
      <w:r>
        <w:rPr>
          <w:rFonts w:ascii="Times New Roman" w:hAnsi="Times New Roman" w:cs="Times New Roman"/>
          <w:sz w:val="4"/>
          <w:szCs w:val="4"/>
        </w:rPr>
      </w:r>
    </w:p>
    <w:p>
      <w:pPr>
        <w:pStyle w:val="1611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»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11"/>
        <w:jc w:val="center"/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_________</w:t>
      </w: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t xml:space="preserve"> </w:t>
      </w:r>
      <w:r/>
    </w:p>
    <w:sectPr>
      <w:footnotePr/>
      <w:endnotePr/>
      <w:type w:val="nextPage"/>
      <w:pgSz w:w="11907" w:h="16839" w:orient="portrait"/>
      <w:pgMar w:top="567" w:right="567" w:bottom="709" w:left="1418" w:header="720" w:footer="720" w:gutter="0"/>
      <w:cols w:num="1" w:sep="0" w:space="720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ejaVu Sans">
    <w:panose1 w:val="020B0603030804020204"/>
  </w:font>
  <w:font w:name="Wingdings">
    <w:panose1 w:val="05010000000000000000"/>
  </w:font>
  <w:font w:name="Verdana">
    <w:panose1 w:val="020B0604030504040204"/>
  </w:font>
  <w:font w:name="Symbol">
    <w:panose1 w:val="05010000000000000000"/>
  </w:font>
  <w:font w:name="Mangal">
    <w:panose1 w:val="02040503050406030204"/>
  </w:font>
  <w:font w:name="Courier New">
    <w:panose1 w:val="02070309020205020404"/>
  </w:font>
  <w:font w:name="Cambria">
    <w:panose1 w:val="02040503050406030204"/>
  </w:font>
  <w:font w:name="Monotype Corsiva">
    <w:panose1 w:val="02000000000000000000"/>
  </w:font>
  <w:font w:name="Gaze">
    <w:panose1 w:val="02000603000000000000"/>
  </w:font>
  <w:font w:name="Book Antiqua">
    <w:panose1 w:val="02040502050405020303"/>
  </w:font>
  <w:font w:name="Tahoma">
    <w:panose1 w:val="020B0604030504040204"/>
  </w:font>
  <w:font w:name="Calibri">
    <w:panose1 w:val="020F0502020204030204"/>
  </w:font>
  <w:font w:name="Microsoft YaHei">
    <w:panose1 w:val="020B0503020203020204"/>
  </w:font>
  <w:font w:name="Arial Narrow">
    <w:panose1 w:val="020B0604020202020204"/>
  </w:font>
  <w:font w:name="Times New Roman">
    <w:panose1 w:val="02020603050405020304"/>
  </w:font>
  <w:font w:name="Arial">
    <w:panose1 w:val="020B060402020202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463"/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627"/>
      <w:rPr>
        <w:rStyle w:val="1629"/>
      </w:rPr>
    </w:pPr>
    <w:r>
      <w:rPr>
        <w:rStyle w:val="1629"/>
      </w:rPr>
      <w:fldChar w:fldCharType="begin"/>
    </w:r>
    <w:r>
      <w:rPr>
        <w:rStyle w:val="1629"/>
      </w:rPr>
      <w:instrText xml:space="preserve">PAGE  </w:instrText>
    </w:r>
    <w:r>
      <w:rPr>
        <w:rStyle w:val="1629"/>
      </w:rPr>
      <w:fldChar w:fldCharType="end"/>
    </w:r>
    <w:r>
      <w:rPr>
        <w:rStyle w:val="1629"/>
      </w:rPr>
    </w:r>
    <w:r>
      <w:rPr>
        <w:rStyle w:val="1629"/>
      </w:rPr>
    </w:r>
  </w:p>
  <w:p>
    <w:pPr>
      <w:pStyle w:val="1627"/>
    </w:pPr>
    <w:r/>
    <w:r/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463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  <w:footnote w:id="2">
    <w:p>
      <w:pPr>
        <w:pStyle w:val="1594"/>
        <w:rPr>
          <w:rFonts w:ascii="Times New Roman" w:hAnsi="Times New Roman" w:cs="Times New Roman"/>
          <w:sz w:val="20"/>
          <w:szCs w:val="20"/>
        </w:rPr>
      </w:pPr>
      <w:r>
        <w:rPr>
          <w:rStyle w:val="1596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S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min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- предельные минимальные размеры земельных участков.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3">
    <w:p>
      <w:pPr>
        <w:pStyle w:val="1594"/>
        <w:rPr>
          <w:rFonts w:ascii="Times New Roman" w:hAnsi="Times New Roman" w:cs="Times New Roman"/>
          <w:sz w:val="20"/>
          <w:szCs w:val="20"/>
        </w:rPr>
      </w:pPr>
      <w:r>
        <w:rPr>
          <w:rStyle w:val="1596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S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max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- предельные максимальные размеры земельных участков.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4">
    <w:p>
      <w:pPr>
        <w:pStyle w:val="1594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1596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Отступ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min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- минимальные отступы от границ земельных уча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5">
    <w:p>
      <w:pPr>
        <w:pStyle w:val="1594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1596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Этаж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min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- предельное минимальное количество надземных этажей зданий, строений, сооружений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6">
    <w:p>
      <w:pPr>
        <w:pStyle w:val="1594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1596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Этаж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max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- предельное максимальное количество надземных этажей зданий, строений, сооружений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7">
    <w:p>
      <w:pPr>
        <w:pStyle w:val="1678"/>
        <w:ind w:left="284" w:hanging="284"/>
        <w:rPr>
          <w:sz w:val="20"/>
          <w:szCs w:val="20"/>
        </w:rPr>
      </w:pPr>
      <w:r>
        <w:rPr>
          <w:rStyle w:val="1596"/>
          <w:sz w:val="20"/>
          <w:szCs w:val="20"/>
        </w:rPr>
        <w:footnoteRef/>
      </w:r>
      <w:r>
        <w:rPr>
          <w:sz w:val="20"/>
          <w:szCs w:val="20"/>
        </w:rPr>
        <w:t xml:space="preserve"> Процент застройки </w:t>
      </w:r>
      <w:r>
        <w:rPr>
          <w:sz w:val="20"/>
          <w:szCs w:val="20"/>
        </w:rPr>
        <w:t xml:space="preserve">min</w:t>
      </w:r>
      <w:r>
        <w:rPr>
          <w:sz w:val="20"/>
          <w:szCs w:val="20"/>
        </w:rPr>
        <w:t xml:space="preserve"> – минимальный процент застройки в границах земельного участка, без учета эксплуатируемой кровли подземных, подвальных, цокольных частей объектов</w:t>
      </w:r>
      <w:r>
        <w:rPr>
          <w:sz w:val="20"/>
          <w:szCs w:val="20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8">
    <w:p>
      <w:pPr>
        <w:pStyle w:val="1594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1596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Процент застройки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max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– максимальный процент застройки в границах земельного участка, без учета эксплуатируемой кровли подземных, подвальных, цокольных частей объектов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9">
    <w:p>
      <w:pPr>
        <w:pStyle w:val="1594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1596"/>
        </w:rPr>
        <w:footnoteRef/>
      </w:r>
      <w:r>
        <w:rPr>
          <w:rStyle w:val="1596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мальные) размер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ы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10">
    <w:p>
      <w:pPr>
        <w:pStyle w:val="1594"/>
      </w:pPr>
      <w:r>
        <w:rPr>
          <w:rStyle w:val="1596"/>
        </w:rPr>
        <w:footnoteRef/>
      </w:r>
      <w:r>
        <w:rPr>
          <w:rStyle w:val="1596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 д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ля хозяйственных построек, бань и гаражей, не требующих получения разрешения на строительство.</w:t>
      </w:r>
      <w:r/>
    </w:p>
  </w:footnote>
  <w:footnote w:id="11">
    <w:p>
      <w:pPr>
        <w:pStyle w:val="1594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1596"/>
        </w:rPr>
        <w:footnoteRef/>
      </w:r>
      <w:r>
        <w:rPr>
          <w:rStyle w:val="1596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соответствии с таблицей № 3.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12">
    <w:p>
      <w:pPr>
        <w:pStyle w:val="1594"/>
      </w:pPr>
      <w:r>
        <w:rPr>
          <w:rStyle w:val="1596"/>
        </w:rPr>
        <w:footnoteRef/>
      </w:r>
      <w:r>
        <w:rPr>
          <w:rStyle w:val="1596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 д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ля хозяйственных построек, бань и гаражей, не требующих получения разрешения на строительство.</w:t>
      </w:r>
      <w:r/>
    </w:p>
  </w:footnote>
  <w:footnote w:id="13">
    <w:p>
      <w:pPr>
        <w:pStyle w:val="1594"/>
      </w:pPr>
      <w:r>
        <w:rPr>
          <w:rStyle w:val="1596"/>
        </w:rPr>
        <w:footnoteRef/>
      </w:r>
      <w:r>
        <w:rPr>
          <w:rStyle w:val="1596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4">
    <w:p>
      <w:pPr>
        <w:pStyle w:val="1594"/>
      </w:pPr>
      <w:r>
        <w:rPr>
          <w:rStyle w:val="1596"/>
        </w:rPr>
        <w:footnoteRef/>
      </w:r>
      <w:r>
        <w:rPr>
          <w:rStyle w:val="1596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 д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ля хозяйственных построек, бань и гаражей, не требующих получения разрешения на строительство.</w:t>
      </w:r>
      <w:r/>
    </w:p>
  </w:footnote>
  <w:footnote w:id="15">
    <w:p>
      <w:pPr>
        <w:pStyle w:val="1594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1596"/>
        </w:rPr>
        <w:footnoteRef/>
      </w:r>
      <w:r>
        <w:rPr>
          <w:rStyle w:val="1596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16">
    <w:p>
      <w:pPr>
        <w:pStyle w:val="1594"/>
      </w:pPr>
      <w:r>
        <w:rPr>
          <w:rStyle w:val="1596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Границы территориальной зоны «Зона делового, общественного и коммерческого назначения 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ОмДОК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)» устанавливаются только в границах населенного пункта поселения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 занятых жилой застройкой.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7">
    <w:p>
      <w:pPr>
        <w:pStyle w:val="1594"/>
        <w:rPr>
          <w:rFonts w:ascii="Times New Roman" w:hAnsi="Times New Roman" w:cs="Times New Roman"/>
          <w:sz w:val="20"/>
          <w:szCs w:val="20"/>
        </w:rPr>
      </w:pPr>
      <w:r>
        <w:rPr>
          <w:rStyle w:val="1596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Границы территориальной зоны «Зона дошкольных образовательных организаций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и общеобразовательных</w:t>
      </w:r>
      <w:r>
        <w:rPr>
          <w:rFonts w:ascii="Times New Roman" w:hAnsi="Times New Roman" w:eastAsia="Times New Roman" w:cs="Times New Roman"/>
          <w:color w:val="ff000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организаций 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ОсДс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Ш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)» устанавливаются только в границах населенного пункта поселения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18">
    <w:p>
      <w:pPr>
        <w:pStyle w:val="1594"/>
        <w:rPr>
          <w:rFonts w:ascii="Times New Roman" w:hAnsi="Times New Roman" w:cs="Times New Roman"/>
          <w:sz w:val="20"/>
          <w:szCs w:val="20"/>
        </w:rPr>
      </w:pPr>
      <w:r>
        <w:rPr>
          <w:rStyle w:val="1596"/>
        </w:rPr>
        <w:footnoteRef/>
      </w:r>
      <w:r>
        <w:rPr>
          <w:rStyle w:val="1596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Границы территориальной зоны «Зона объектов культуры и искусства 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ОсКи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)» устанавливаются только в границах населенного пункта поселения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19">
    <w:p>
      <w:pPr>
        <w:pStyle w:val="1594"/>
        <w:rPr>
          <w:rFonts w:ascii="Times New Roman" w:hAnsi="Times New Roman" w:cs="Times New Roman"/>
          <w:sz w:val="20"/>
          <w:szCs w:val="20"/>
        </w:rPr>
      </w:pPr>
      <w:r>
        <w:rPr>
          <w:rStyle w:val="1596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Границы территориальной зоны «Зона объектов здравоохранения 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ОсЗ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)» устанавливаются только в границах населенного пункта поселения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20">
    <w:p>
      <w:pPr>
        <w:pStyle w:val="1594"/>
        <w:rPr>
          <w:rFonts w:ascii="Times New Roman" w:hAnsi="Times New Roman" w:cs="Times New Roman"/>
          <w:sz w:val="20"/>
          <w:szCs w:val="20"/>
        </w:rPr>
      </w:pPr>
      <w:r>
        <w:rPr>
          <w:rStyle w:val="1596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Границы территориальной зоны «Зона объектов физической культуры и массового спорта 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ОсФС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)» устанавливаются только в границах населенного пункта поселения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21">
    <w:p>
      <w:pPr>
        <w:pStyle w:val="1594"/>
      </w:pPr>
      <w:r>
        <w:rPr>
          <w:rStyle w:val="1596"/>
        </w:rPr>
        <w:footnoteRef/>
      </w:r>
      <w:r>
        <w:rPr>
          <w:rStyle w:val="1596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Границы территориальной зоны «Зона культовых зданий и сооружений 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ОсР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)» устанавливаются только в границах населенного пункта поселения</w:t>
      </w:r>
      <w:r>
        <w:rPr>
          <w:rFonts w:ascii="Times New Roman" w:hAnsi="Times New Roman" w:eastAsia="Times New Roman" w:cs="Times New Roman"/>
          <w:sz w:val="20"/>
          <w:szCs w:val="20"/>
        </w:rPr>
      </w:r>
      <w:r/>
    </w:p>
  </w:footnote>
  <w:footnote w:id="22">
    <w:p>
      <w:pPr>
        <w:pStyle w:val="1594"/>
        <w:rPr>
          <w:rFonts w:ascii="Times New Roman" w:hAnsi="Times New Roman" w:cs="Times New Roman"/>
          <w:sz w:val="20"/>
          <w:szCs w:val="20"/>
        </w:rPr>
      </w:pPr>
      <w:r>
        <w:rPr>
          <w:rStyle w:val="1596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устанавливать Smax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предоставляемых в безвозмездное пользование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 для организации садоводческого товарищества, применительно к территориальной зоне ведения садового хозяйства (Ссх), в правилах землепользования и застройки всех муниципальных образований, входящих в состав Новосибирской 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23">
    <w:p>
      <w:pPr>
        <w:pStyle w:val="1611"/>
      </w:pPr>
      <w:r>
        <w:rPr>
          <w:rStyle w:val="1752"/>
          <w:rFonts w:ascii="Times New Roman" w:hAnsi="Times New Roman" w:cs="Times New Roman"/>
        </w:rPr>
        <w:footnoteRef/>
      </w:r>
      <w:r>
        <w:t xml:space="preserve"> </w:t>
      </w:r>
      <w:r>
        <w:rPr>
          <w:rFonts w:ascii="Times New Roman" w:hAnsi="Times New Roman" w:cs="Times New Roman"/>
        </w:rPr>
        <w:t xml:space="preserve">Процент общей площади объектов обслуживания жилой застройки во встроенных, пристроенных и встроенно-пристроенных помещениях многоквартирного дома к общей площади помещений дома в соответствии с приказом</w:t>
      </w:r>
      <w:r>
        <w:rPr>
          <w:rFonts w:ascii="Times New Roman" w:hAnsi="Times New Roman" w:cs="Times New Roman"/>
        </w:rPr>
        <w:t xml:space="preserve"> Федеральной службы государственной регистрации, кадастра и картографии от 10.11.2020 № П/0412</w:t>
      </w:r>
      <w:r>
        <w:rPr>
          <w:rFonts w:ascii="Times New Roman" w:hAnsi="Times New Roman" w:cs="Times New Roman"/>
        </w:rPr>
        <w:t xml:space="preserve">. Применяется для многоквартирной жилой застройки.</w:t>
      </w:r>
      <w:r/>
    </w:p>
  </w:footnote>
  <w:footnote w:id="24">
    <w:p>
      <w:pPr>
        <w:pStyle w:val="1750"/>
      </w:pPr>
      <w:r>
        <w:rPr>
          <w:rStyle w:val="1752"/>
        </w:rPr>
        <w:footnoteRef/>
      </w:r>
      <w:r>
        <w:t xml:space="preserve"> S min - предельные минимальные размеры земельных участков</w:t>
      </w:r>
      <w:r>
        <w:t xml:space="preserve">.</w:t>
      </w:r>
      <w:r/>
    </w:p>
  </w:footnote>
  <w:footnote w:id="25">
    <w:p>
      <w:pPr>
        <w:pStyle w:val="1750"/>
      </w:pPr>
      <w:r>
        <w:rPr>
          <w:rStyle w:val="1752"/>
        </w:rPr>
        <w:footnoteRef/>
      </w:r>
      <w:r>
        <w:t xml:space="preserve"> S max - предельные максимальные размеры земельных участков</w:t>
      </w:r>
      <w:r>
        <w:t xml:space="preserve">.</w:t>
      </w:r>
      <w:r/>
    </w:p>
  </w:footnote>
  <w:footnote w:id="26">
    <w:p>
      <w:pPr>
        <w:pStyle w:val="1750"/>
      </w:pPr>
      <w:r>
        <w:rPr>
          <w:rStyle w:val="1752"/>
        </w:rPr>
        <w:footnoteRef/>
      </w:r>
      <w:r>
        <w:t xml:space="preserve"> Отступ min -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</w:r>
      <w:r>
        <w:t xml:space="preserve">.</w:t>
      </w:r>
      <w:r/>
    </w:p>
  </w:footnote>
  <w:footnote w:id="27">
    <w:p>
      <w:pPr>
        <w:pStyle w:val="1750"/>
      </w:pPr>
      <w:r>
        <w:rPr>
          <w:rStyle w:val="1752"/>
        </w:rPr>
        <w:footnoteRef/>
      </w:r>
      <w:r>
        <w:t xml:space="preserve"> Этаж min - предельное минимальное количество надземных этажей зданий, строений, сооружений</w:t>
      </w:r>
      <w:r>
        <w:t xml:space="preserve">.</w:t>
      </w:r>
      <w:r/>
    </w:p>
  </w:footnote>
  <w:footnote w:id="28">
    <w:p>
      <w:pPr>
        <w:pStyle w:val="1750"/>
      </w:pPr>
      <w:r>
        <w:rPr>
          <w:rStyle w:val="1752"/>
        </w:rPr>
        <w:footnoteRef/>
      </w:r>
      <w:r>
        <w:t xml:space="preserve"> Этаж max - предельное максимальное количество надземных этажей зданий, строений, сооружений</w:t>
      </w:r>
      <w:r>
        <w:t xml:space="preserve">.</w:t>
      </w:r>
      <w:r/>
    </w:p>
  </w:footnote>
  <w:footnote w:id="29">
    <w:p>
      <w:pPr>
        <w:pStyle w:val="1750"/>
      </w:pPr>
      <w:r>
        <w:rPr>
          <w:rStyle w:val="1752"/>
        </w:rPr>
        <w:footnoteRef/>
      </w:r>
      <w:r>
        <w:t xml:space="preserve"> Процент застройки min – минимальный процент застройки в границах земельного участка, без учета эксплуатируемой кровли подземных, подвальных, цокольных частей объектов</w:t>
      </w:r>
      <w:r>
        <w:t xml:space="preserve">.</w:t>
      </w:r>
      <w:r/>
    </w:p>
  </w:footnote>
  <w:footnote w:id="30">
    <w:p>
      <w:pPr>
        <w:pStyle w:val="1750"/>
      </w:pPr>
      <w:r>
        <w:rPr>
          <w:rStyle w:val="1752"/>
        </w:rPr>
        <w:footnoteRef/>
      </w:r>
      <w:r>
        <w:t xml:space="preserve"> Процент застройки max – максимальный процент застройки в границах земельного участка, без учета эксплуатируемой кровли подземных, подвальных, цокольных частей объектов</w:t>
      </w:r>
      <w:r>
        <w:t xml:space="preserve">.</w:t>
      </w:r>
      <w:r/>
    </w:p>
  </w:footnote>
  <w:footnote w:id="31">
    <w:p>
      <w:pPr>
        <w:pStyle w:val="1750"/>
      </w:pPr>
      <w:r>
        <w:rPr>
          <w:rStyle w:val="1752"/>
        </w:rPr>
        <w:footnoteRef/>
      </w:r>
      <w:r>
        <w:t xml:space="preserve"> </w:t>
      </w:r>
      <w:r>
        <w:t xml:space="preserve">Применяется д</w:t>
      </w:r>
      <w:r>
        <w:t xml:space="preserve">ля хозяйственных построек, бань и гаражей, не требующих получения разрешения на строительство.</w:t>
      </w:r>
      <w:r/>
    </w:p>
  </w:footnote>
  <w:footnote w:id="32">
    <w:p>
      <w:pPr>
        <w:pStyle w:val="1750"/>
      </w:pPr>
      <w:r>
        <w:rPr>
          <w:rStyle w:val="1752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0,03 га до 0,06 га включительно</w:t>
      </w:r>
      <w:r>
        <w:t xml:space="preserve">.</w:t>
      </w:r>
      <w:r/>
    </w:p>
  </w:footnote>
  <w:footnote w:id="33">
    <w:p>
      <w:pPr>
        <w:pStyle w:val="1750"/>
      </w:pPr>
      <w:r>
        <w:rPr>
          <w:rStyle w:val="1752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0,06 га до 0,12 га включительно</w:t>
      </w:r>
      <w:r>
        <w:t xml:space="preserve">.</w:t>
      </w:r>
      <w:r/>
    </w:p>
  </w:footnote>
  <w:footnote w:id="34">
    <w:p>
      <w:pPr>
        <w:pStyle w:val="1750"/>
      </w:pPr>
      <w:r>
        <w:rPr>
          <w:rStyle w:val="1752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0,12 га до 0,3 га включительно</w:t>
      </w:r>
      <w:r>
        <w:t xml:space="preserve">.</w:t>
      </w:r>
      <w:r/>
    </w:p>
  </w:footnote>
  <w:footnote w:id="35">
    <w:p>
      <w:pPr>
        <w:pStyle w:val="1750"/>
      </w:pPr>
      <w:r>
        <w:rPr>
          <w:rStyle w:val="1752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0,03 га до 0,06 га включительно</w:t>
      </w:r>
      <w:r>
        <w:t xml:space="preserve">.</w:t>
      </w:r>
      <w:r/>
    </w:p>
  </w:footnote>
  <w:footnote w:id="36">
    <w:p>
      <w:pPr>
        <w:pStyle w:val="1750"/>
      </w:pPr>
      <w:r>
        <w:rPr>
          <w:rStyle w:val="1752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0,06 га до 0,3 га включительно</w:t>
      </w:r>
      <w:r>
        <w:t xml:space="preserve">.</w:t>
      </w:r>
      <w:r/>
    </w:p>
  </w:footnote>
  <w:footnote w:id="37">
    <w:p>
      <w:pPr>
        <w:pStyle w:val="1750"/>
      </w:pPr>
      <w:r>
        <w:rPr>
          <w:rStyle w:val="1752"/>
        </w:rPr>
        <w:footnoteRef/>
      </w:r>
      <w:r>
        <w:t xml:space="preserve"> </w:t>
      </w:r>
      <w:r>
        <w:t xml:space="preserve">Применяется д</w:t>
      </w:r>
      <w:r>
        <w:t xml:space="preserve">ля хозяйственных построек, бань и гаражей, не требующих получения разрешения на строительство.</w:t>
      </w:r>
      <w:r/>
    </w:p>
  </w:footnote>
  <w:footnote w:id="38">
    <w:p>
      <w:pPr>
        <w:pStyle w:val="1750"/>
      </w:pPr>
      <w:r>
        <w:rPr>
          <w:rStyle w:val="1752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0,03 га до 0,06 га включительно</w:t>
      </w:r>
      <w:r>
        <w:t xml:space="preserve">.</w:t>
      </w:r>
      <w:r/>
    </w:p>
  </w:footnote>
  <w:footnote w:id="39">
    <w:p>
      <w:pPr>
        <w:pStyle w:val="1750"/>
      </w:pPr>
      <w:r>
        <w:rPr>
          <w:rStyle w:val="1752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0,06 га до 0,12 га включительно</w:t>
      </w:r>
      <w:r>
        <w:t xml:space="preserve">.</w:t>
      </w:r>
      <w:r/>
    </w:p>
  </w:footnote>
  <w:footnote w:id="40">
    <w:p>
      <w:pPr>
        <w:pStyle w:val="1750"/>
      </w:pPr>
      <w:r>
        <w:rPr>
          <w:rStyle w:val="1752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0,12 га до 0,3 га включительно</w:t>
      </w:r>
      <w:r>
        <w:t xml:space="preserve">.</w:t>
      </w:r>
      <w:r/>
    </w:p>
  </w:footnote>
  <w:footnote w:id="41">
    <w:p>
      <w:pPr>
        <w:pStyle w:val="1750"/>
      </w:pPr>
      <w:r>
        <w:rPr>
          <w:rStyle w:val="1752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0,03 га до 0,06 га включительно</w:t>
      </w:r>
      <w:r>
        <w:t xml:space="preserve">.</w:t>
      </w:r>
      <w:r/>
    </w:p>
  </w:footnote>
  <w:footnote w:id="42">
    <w:p>
      <w:pPr>
        <w:pStyle w:val="1750"/>
      </w:pPr>
      <w:r>
        <w:rPr>
          <w:rStyle w:val="1752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0,06 га до 0,3 га включительно</w:t>
      </w:r>
      <w:r>
        <w:t xml:space="preserve">.</w:t>
      </w:r>
      <w:r/>
    </w:p>
  </w:footnote>
  <w:footnote w:id="43">
    <w:p>
      <w:pPr>
        <w:pStyle w:val="1750"/>
        <w:rPr>
          <w:sz w:val="24"/>
          <w:szCs w:val="24"/>
        </w:rPr>
      </w:pPr>
      <w:r>
        <w:rPr>
          <w:rStyle w:val="1752"/>
        </w:rPr>
        <w:footnoteRef/>
      </w:r>
      <w:r>
        <w:t xml:space="preserve"> Применяется </w:t>
      </w:r>
      <w:r>
        <w:t xml:space="preserve">п</w:t>
      </w:r>
      <w:r>
        <w:t xml:space="preserve">о линии блокирования жилых домов.</w:t>
      </w:r>
      <w:r>
        <w:rPr>
          <w:sz w:val="24"/>
          <w:szCs w:val="24"/>
        </w:rPr>
      </w:r>
      <w:r>
        <w:rPr>
          <w:sz w:val="24"/>
          <w:szCs w:val="24"/>
        </w:rPr>
      </w:r>
    </w:p>
  </w:footnote>
  <w:footnote w:id="44">
    <w:p>
      <w:pPr>
        <w:pStyle w:val="1750"/>
        <w:rPr>
          <w:highlight w:val="none"/>
        </w:rPr>
      </w:pPr>
      <w:r>
        <w:rPr>
          <w:rStyle w:val="1752"/>
        </w:rPr>
        <w:footnoteRef/>
      </w:r>
      <w:r>
        <w:t xml:space="preserve"> </w:t>
      </w:r>
      <w:r>
        <w:t xml:space="preserve">Применяется д</w:t>
      </w:r>
      <w:r>
        <w:t xml:space="preserve">ля хозяйственных построек, бань и гаражей, не требующих получения разрешения на строительство.</w:t>
      </w:r>
      <w:r>
        <w:rPr>
          <w:highlight w:val="none"/>
        </w:rPr>
      </w:r>
      <w:r>
        <w:rPr>
          <w:highlight w:val="none"/>
        </w:rPr>
      </w:r>
    </w:p>
    <w:p>
      <w:pPr>
        <w:pStyle w:val="1750"/>
      </w:pPr>
      <w:r>
        <w:rPr>
          <w:highlight w:val="none"/>
        </w:rPr>
      </w:r>
      <w:r>
        <w:rPr>
          <w:rStyle w:val="1596"/>
        </w:rPr>
        <w:t xml:space="preserve">89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устанавливать Smax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предоставляемых в безвозмездное пользование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 для организации садоводческого товарищества, применительно к территориальной зоне ведения садового хозяйства (Ссх), в правилах землепользования и застройки всех муниципальных образований, входящих в состав Новосибирской агломерации Новосибирской области.</w:t>
      </w:r>
      <w:r>
        <w:rPr>
          <w:highlight w:val="none"/>
        </w:rPr>
      </w:r>
      <w:r/>
    </w:p>
  </w:footnote>
  <w:footnote w:id="45">
    <w:p>
      <w:pPr>
        <w:pStyle w:val="1611"/>
      </w:pPr>
      <w:r>
        <w:rPr>
          <w:rStyle w:val="1752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 xml:space="preserve">Не распространяется на относящиеся к землям сельскохозяйственного назначения садовые или огородные земельные участки, земельные участки, предназначенные</w:t>
      </w:r>
      <w:r>
        <w:t xml:space="preserve"> </w:t>
      </w:r>
      <w:r>
        <w:rPr>
          <w:rFonts w:ascii="Times New Roman" w:hAnsi="Times New Roman" w:cs="Times New Roman"/>
        </w:rPr>
        <w:t xml:space="preserve">для ведения личного подсобного хозяйства, гар</w:t>
      </w:r>
      <w:r>
        <w:rPr>
          <w:rFonts w:ascii="Times New Roman" w:hAnsi="Times New Roman" w:cs="Times New Roman"/>
        </w:rPr>
        <w:t xml:space="preserve">ажного строительства (в том числе индивидуального гаражного строительства), а также на земельные участки, на которых расположены объекты недвижимого имущества в соответствии с п. 7 статьи 27 «Земельного кодекса Российской Федерации» от 25.10.2001 № 136-ФЗ.</w:t>
      </w:r>
      <w:r/>
    </w:p>
    <w:p>
      <w:pPr>
        <w:pStyle w:val="1750"/>
      </w:pPr>
      <w:r/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461"/>
      <w:jc w:val="center"/>
    </w:pPr>
    <w:fldSimple w:instr="PAGE \* MERGEFORMAT">
      <w:r>
        <w:t xml:space="preserve">1</w:t>
      </w:r>
    </w:fldSimple>
    <w:r/>
    <w:r/>
  </w:p>
  <w:p>
    <w:pPr>
      <w:pStyle w:val="1461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461"/>
      <w:jc w:val="center"/>
    </w:pPr>
    <w:fldSimple w:instr="PAGE \* MERGEFORMAT">
      <w:r>
        <w:t xml:space="preserve">1</w:t>
      </w:r>
    </w:fldSimple>
    <w:r/>
    <w:r/>
  </w:p>
  <w:p>
    <w:pPr>
      <w:pStyle w:val="1461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pStyle w:val="2086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">
    <w:multiLevelType w:val="hybridMultilevel"/>
    <w:lvl w:ilvl="0">
      <w:start w:val="1"/>
      <w:numFmt w:val="decimal"/>
      <w:pStyle w:val="2077"/>
      <w:isLgl w:val="false"/>
      <w:suff w:val="tab"/>
      <w:lvlText w:val="%1."/>
      <w:lvlJc w:val="left"/>
      <w:pPr>
        <w:ind w:left="108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2">
    <w:multiLevelType w:val="hybridMultilevel"/>
    <w:lvl w:ilvl="0">
      <w:start w:val="1"/>
      <w:numFmt w:val="decimal"/>
      <w:pStyle w:val="2098"/>
      <w:isLgl w:val="false"/>
      <w:suff w:val="tab"/>
      <w:lvlText w:val="%1."/>
      <w:lvlJc w:val="left"/>
      <w:pPr>
        <w:ind w:left="1069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1429" w:hanging="720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429" w:hanging="720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89" w:hanging="1080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1789" w:hanging="1080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149" w:hanging="144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509" w:hanging="180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509" w:hanging="180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869" w:hanging="2160"/>
      </w:pPr>
    </w:lvl>
  </w:abstractNum>
  <w:abstractNum w:abstractNumId="3">
    <w:multiLevelType w:val="hybridMultilevel"/>
    <w:lvl w:ilvl="0">
      <w:start w:val="1"/>
      <w:numFmt w:val="decimal"/>
      <w:pStyle w:val="2090"/>
      <w:isLgl w:val="false"/>
      <w:suff w:val="tab"/>
      <w:lvlText w:val="%1."/>
      <w:lvlJc w:val="left"/>
      <w:pPr>
        <w:ind w:left="862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58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0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2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4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46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18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0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22" w:hanging="180"/>
      </w:pPr>
    </w:lvl>
  </w:abstractNum>
  <w:abstractNum w:abstractNumId="4">
    <w:multiLevelType w:val="hybridMultilevel"/>
    <w:lvl w:ilvl="0">
      <w:start w:val="1"/>
      <w:numFmt w:val="bullet"/>
      <w:pStyle w:val="1676"/>
      <w:isLgl w:val="false"/>
      <w:suff w:val="tab"/>
      <w:lvlText w:val=""/>
      <w:lvlJc w:val="left"/>
      <w:pPr>
        <w:ind w:firstLine="284"/>
        <w:tabs>
          <w:tab w:val="num" w:pos="360" w:leader="none"/>
        </w:tabs>
      </w:pPr>
      <w:rPr>
        <w:rFonts w:ascii="Symbol" w:hAnsi="Symbol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ascii="Wingdings" w:hAnsi="Wingdings" w:cs="Wingdings"/>
      </w:r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1134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6">
    <w:multiLevelType w:val="hybridMultilevel"/>
    <w:lvl w:ilvl="0">
      <w:start w:val="1"/>
      <w:numFmt w:val="decimal"/>
      <w:pStyle w:val="2092"/>
      <w:isLgl w:val="false"/>
      <w:suff w:val="tab"/>
      <w:lvlText w:val="%1)"/>
      <w:lvlJc w:val="left"/>
      <w:pPr>
        <w:ind w:left="360" w:hanging="360"/>
        <w:tabs>
          <w:tab w:val="num" w:pos="360" w:leader="none"/>
        </w:tabs>
      </w:pPr>
      <w:rPr>
        <w:rFonts w:ascii="Times New Roman" w:hAnsi="Times New Roman" w:eastAsia="Times New Roman" w:cs="Times New Roman"/>
      </w:rPr>
    </w:lvl>
    <w:lvl w:ilvl="1">
      <w:start w:val="1"/>
      <w:numFmt w:val="lowerLetter"/>
      <w:isLgl w:val="false"/>
      <w:suff w:val="tab"/>
      <w:lvlText w:val="%2."/>
      <w:lvlJc w:val="left"/>
      <w:pPr>
        <w:ind w:left="1260" w:hanging="360"/>
        <w:tabs>
          <w:tab w:val="num" w:pos="126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1980" w:hanging="180"/>
        <w:tabs>
          <w:tab w:val="num" w:pos="198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700" w:hanging="360"/>
        <w:tabs>
          <w:tab w:val="num" w:pos="270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420" w:hanging="360"/>
        <w:tabs>
          <w:tab w:val="num" w:pos="342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140" w:hanging="180"/>
        <w:tabs>
          <w:tab w:val="num" w:pos="414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4860" w:hanging="360"/>
        <w:tabs>
          <w:tab w:val="num" w:pos="486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580" w:hanging="360"/>
        <w:tabs>
          <w:tab w:val="num" w:pos="558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300" w:hanging="180"/>
        <w:tabs>
          <w:tab w:val="num" w:pos="6300" w:leader="none"/>
        </w:tabs>
      </w:pPr>
    </w:lvl>
  </w:abstractNum>
  <w:abstractNum w:abstractNumId="7">
    <w:multiLevelType w:val="hybridMultilevel"/>
    <w:lvl w:ilvl="0">
      <w:start w:val="1"/>
      <w:numFmt w:val="decimal"/>
      <w:pStyle w:val="2093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8">
    <w:multiLevelType w:val="hybridMultilevel"/>
    <w:lvl w:ilvl="0">
      <w:start w:val="1"/>
      <w:numFmt w:val="decimal"/>
      <w:pStyle w:val="2095"/>
      <w:isLgl w:val="false"/>
      <w:suff w:val="tab"/>
      <w:lvlText w:val="%1."/>
      <w:lvlJc w:val="left"/>
      <w:pPr>
        <w:ind w:left="90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62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4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6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8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0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2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4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60" w:hanging="180"/>
      </w:pPr>
    </w:lvl>
  </w:abstractNum>
  <w:abstractNum w:abstractNumId="9">
    <w:multiLevelType w:val="hybridMultilevel"/>
    <w:lvl w:ilvl="0">
      <w:start w:val="1"/>
      <w:numFmt w:val="decimal"/>
      <w:pStyle w:val="2091"/>
      <w:isLgl w:val="false"/>
      <w:suff w:val="tab"/>
      <w:lvlText w:val="%1."/>
      <w:lvlJc w:val="left"/>
      <w:pPr>
        <w:ind w:left="862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58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0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2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4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46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18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0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22" w:hanging="180"/>
      </w:pPr>
    </w:lvl>
  </w:abstractNum>
  <w:abstractNum w:abstractNumId="10">
    <w:multiLevelType w:val="hybridMultilevel"/>
    <w:lvl w:ilvl="0">
      <w:start w:val="1"/>
      <w:numFmt w:val="upperRoman"/>
      <w:pStyle w:val="2068"/>
      <w:isLgl w:val="false"/>
      <w:suff w:val="tab"/>
      <w:lvlText w:val="%1."/>
      <w:lvlJc w:val="left"/>
      <w:pPr>
        <w:ind w:left="1080" w:hanging="720"/>
        <w:tabs>
          <w:tab w:val="num" w:pos="108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644" w:hanging="360"/>
      </w:pPr>
      <w:rPr>
        <w:spacing w:val="0"/>
        <w:position w:val="0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646" w:hanging="504"/>
      </w:pPr>
      <w:rPr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2">
    <w:multiLevelType w:val="hybridMultilevel"/>
    <w:lvl w:ilvl="0">
      <w:start w:val="1"/>
      <w:numFmt w:val="decimal"/>
      <w:pStyle w:val="2087"/>
      <w:isLgl w:val="false"/>
      <w:suff w:val="tab"/>
      <w:lvlText w:val="%1"/>
      <w:lvlJc w:val="left"/>
      <w:pPr>
        <w:ind w:left="36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3">
    <w:multiLevelType w:val="hybridMultilevel"/>
    <w:lvl w:ilvl="0">
      <w:start w:val="1"/>
      <w:numFmt w:val="decimal"/>
      <w:pStyle w:val="2089"/>
      <w:isLgl w:val="false"/>
      <w:suff w:val="tab"/>
      <w:lvlText w:val="%1."/>
      <w:lvlJc w:val="center"/>
      <w:pPr>
        <w:ind w:left="609" w:hanging="360"/>
      </w:pPr>
      <w:rPr>
        <w:rFonts w:cs="Times New Roman"/>
      </w:rPr>
    </w:lvl>
    <w:lvl w:ilvl="1">
      <w:start w:val="3"/>
      <w:numFmt w:val="decimal"/>
      <w:isLgl w:val="false"/>
      <w:suff w:val="tab"/>
      <w:lvlText w:val="%1.%2."/>
      <w:lvlJc w:val="left"/>
      <w:pPr>
        <w:ind w:left="862" w:hanging="720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862" w:hanging="720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222" w:hanging="1080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222" w:hanging="1080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582" w:hanging="1440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942" w:hanging="180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942" w:hanging="1800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302" w:hanging="2160"/>
      </w:pPr>
      <w:rPr>
        <w:rFonts w:cs="Times New Roman"/>
      </w:r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11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850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6">
    <w:multiLevelType w:val="hybridMultilevel"/>
    <w:lvl w:ilvl="0">
      <w:start w:val="1"/>
      <w:numFmt w:val="decimal"/>
      <w:pStyle w:val="2083"/>
      <w:isLgl w:val="false"/>
      <w:suff w:val="tab"/>
      <w:lvlText w:val="%1."/>
      <w:lvlJc w:val="left"/>
      <w:pPr>
        <w:ind w:left="360" w:hanging="360"/>
      </w:pPr>
      <w:rPr>
        <w:rFonts w:cs="Times New Roman"/>
        <w:sz w:val="22"/>
      </w:r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/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249" w:hanging="360"/>
      </w:pPr>
      <w:rPr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96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68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0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2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4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56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28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09" w:hanging="180"/>
      </w:pPr>
    </w:lvl>
  </w:abstractNum>
  <w:abstractNum w:abstractNumId="1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1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1135" w:hanging="567"/>
      </w:pPr>
      <w:rPr>
        <w:rFonts w:hint="default"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22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/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23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930" w:hanging="567"/>
      </w:pPr>
      <w:rPr>
        <w:rFonts w:hint="default"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24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/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2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num w:numId="1">
    <w:abstractNumId w:val="4"/>
  </w:num>
  <w:num w:numId="2">
    <w:abstractNumId w:val="15"/>
  </w:num>
  <w:num w:numId="3">
    <w:abstractNumId w:val="10"/>
  </w:num>
  <w:num w:numId="4">
    <w:abstractNumId w:val="13"/>
  </w:num>
  <w:num w:numId="5">
    <w:abstractNumId w:val="16"/>
  </w:num>
  <w:num w:numId="6">
    <w:abstractNumId w:val="2"/>
  </w:num>
  <w:num w:numId="7">
    <w:abstractNumId w:val="8"/>
  </w:num>
  <w:num w:numId="8">
    <w:abstractNumId w:val="1"/>
  </w:num>
  <w:num w:numId="9">
    <w:abstractNumId w:val="5"/>
  </w:num>
  <w:num w:numId="10">
    <w:abstractNumId w:val="11"/>
  </w:num>
  <w:num w:numId="11">
    <w:abstractNumId w:val="9"/>
  </w:num>
  <w:num w:numId="12">
    <w:abstractNumId w:val="3"/>
  </w:num>
  <w:num w:numId="13">
    <w:abstractNumId w:val="7"/>
  </w:num>
  <w:num w:numId="14">
    <w:abstractNumId w:val="6"/>
  </w:num>
  <w:num w:numId="15">
    <w:abstractNumId w:val="12"/>
  </w:num>
  <w:num w:numId="16">
    <w:abstractNumId w:val="0"/>
  </w:num>
  <w:num w:numId="17">
    <w:abstractNumId w:val="14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zh-CN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434">
    <w:name w:val="Heading 1"/>
    <w:basedOn w:val="1611"/>
    <w:next w:val="1611"/>
    <w:link w:val="1435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1435">
    <w:name w:val="Heading 1 Char"/>
    <w:link w:val="1434"/>
    <w:uiPriority w:val="9"/>
    <w:rPr>
      <w:rFonts w:ascii="Arial" w:hAnsi="Arial" w:eastAsia="Arial" w:cs="Arial"/>
      <w:sz w:val="40"/>
      <w:szCs w:val="40"/>
    </w:rPr>
  </w:style>
  <w:style w:type="paragraph" w:styleId="1436">
    <w:name w:val="Heading 2"/>
    <w:basedOn w:val="1611"/>
    <w:next w:val="1611"/>
    <w:link w:val="1437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1437">
    <w:name w:val="Heading 2 Char"/>
    <w:link w:val="1436"/>
    <w:uiPriority w:val="9"/>
    <w:rPr>
      <w:rFonts w:ascii="Arial" w:hAnsi="Arial" w:eastAsia="Arial" w:cs="Arial"/>
      <w:sz w:val="34"/>
    </w:rPr>
  </w:style>
  <w:style w:type="paragraph" w:styleId="1438">
    <w:name w:val="Heading 3"/>
    <w:basedOn w:val="1611"/>
    <w:next w:val="1611"/>
    <w:link w:val="1439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1439">
    <w:name w:val="Heading 3 Char"/>
    <w:link w:val="1438"/>
    <w:uiPriority w:val="9"/>
    <w:rPr>
      <w:rFonts w:ascii="Arial" w:hAnsi="Arial" w:eastAsia="Arial" w:cs="Arial"/>
      <w:sz w:val="30"/>
      <w:szCs w:val="30"/>
    </w:rPr>
  </w:style>
  <w:style w:type="paragraph" w:styleId="1440">
    <w:name w:val="Heading 4"/>
    <w:basedOn w:val="1611"/>
    <w:next w:val="1611"/>
    <w:link w:val="1441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1441">
    <w:name w:val="Heading 4 Char"/>
    <w:link w:val="1440"/>
    <w:uiPriority w:val="9"/>
    <w:rPr>
      <w:rFonts w:ascii="Arial" w:hAnsi="Arial" w:eastAsia="Arial" w:cs="Arial"/>
      <w:b/>
      <w:bCs/>
      <w:sz w:val="26"/>
      <w:szCs w:val="26"/>
    </w:rPr>
  </w:style>
  <w:style w:type="paragraph" w:styleId="1442">
    <w:name w:val="Heading 5"/>
    <w:basedOn w:val="1611"/>
    <w:next w:val="1611"/>
    <w:link w:val="1443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1443">
    <w:name w:val="Heading 5 Char"/>
    <w:link w:val="1442"/>
    <w:uiPriority w:val="9"/>
    <w:rPr>
      <w:rFonts w:ascii="Arial" w:hAnsi="Arial" w:eastAsia="Arial" w:cs="Arial"/>
      <w:b/>
      <w:bCs/>
      <w:sz w:val="24"/>
      <w:szCs w:val="24"/>
    </w:rPr>
  </w:style>
  <w:style w:type="paragraph" w:styleId="1444">
    <w:name w:val="Heading 6"/>
    <w:basedOn w:val="1611"/>
    <w:next w:val="1611"/>
    <w:link w:val="1445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1445">
    <w:name w:val="Heading 6 Char"/>
    <w:link w:val="1444"/>
    <w:uiPriority w:val="9"/>
    <w:rPr>
      <w:rFonts w:ascii="Arial" w:hAnsi="Arial" w:eastAsia="Arial" w:cs="Arial"/>
      <w:b/>
      <w:bCs/>
      <w:sz w:val="22"/>
      <w:szCs w:val="22"/>
    </w:rPr>
  </w:style>
  <w:style w:type="paragraph" w:styleId="1446">
    <w:name w:val="Heading 7"/>
    <w:basedOn w:val="1611"/>
    <w:next w:val="1611"/>
    <w:link w:val="1447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1447">
    <w:name w:val="Heading 7 Char"/>
    <w:link w:val="1446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1448">
    <w:name w:val="Heading 8"/>
    <w:basedOn w:val="1611"/>
    <w:next w:val="1611"/>
    <w:link w:val="144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1449">
    <w:name w:val="Heading 8 Char"/>
    <w:link w:val="1448"/>
    <w:uiPriority w:val="9"/>
    <w:rPr>
      <w:rFonts w:ascii="Arial" w:hAnsi="Arial" w:eastAsia="Arial" w:cs="Arial"/>
      <w:i/>
      <w:iCs/>
      <w:sz w:val="22"/>
      <w:szCs w:val="22"/>
    </w:rPr>
  </w:style>
  <w:style w:type="paragraph" w:styleId="1450">
    <w:name w:val="Heading 9"/>
    <w:basedOn w:val="1611"/>
    <w:next w:val="1611"/>
    <w:link w:val="1451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1451">
    <w:name w:val="Heading 9 Char"/>
    <w:link w:val="1450"/>
    <w:uiPriority w:val="9"/>
    <w:rPr>
      <w:rFonts w:ascii="Arial" w:hAnsi="Arial" w:eastAsia="Arial" w:cs="Arial"/>
      <w:i/>
      <w:iCs/>
      <w:sz w:val="21"/>
      <w:szCs w:val="21"/>
    </w:rPr>
  </w:style>
  <w:style w:type="paragraph" w:styleId="1452">
    <w:name w:val="No Spacing"/>
    <w:uiPriority w:val="1"/>
    <w:qFormat/>
    <w:pPr>
      <w:spacing w:before="0" w:after="0" w:line="240" w:lineRule="auto"/>
    </w:pPr>
  </w:style>
  <w:style w:type="paragraph" w:styleId="1453">
    <w:name w:val="Title"/>
    <w:basedOn w:val="1611"/>
    <w:next w:val="1611"/>
    <w:link w:val="1454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1454">
    <w:name w:val="Title Char"/>
    <w:link w:val="1453"/>
    <w:uiPriority w:val="10"/>
    <w:rPr>
      <w:sz w:val="48"/>
      <w:szCs w:val="48"/>
    </w:rPr>
  </w:style>
  <w:style w:type="paragraph" w:styleId="1455">
    <w:name w:val="Subtitle"/>
    <w:basedOn w:val="1611"/>
    <w:next w:val="1611"/>
    <w:link w:val="1456"/>
    <w:uiPriority w:val="11"/>
    <w:qFormat/>
    <w:pPr>
      <w:spacing w:before="200" w:after="200"/>
    </w:pPr>
    <w:rPr>
      <w:sz w:val="24"/>
      <w:szCs w:val="24"/>
    </w:rPr>
  </w:style>
  <w:style w:type="character" w:styleId="1456">
    <w:name w:val="Subtitle Char"/>
    <w:link w:val="1455"/>
    <w:uiPriority w:val="11"/>
    <w:rPr>
      <w:sz w:val="24"/>
      <w:szCs w:val="24"/>
    </w:rPr>
  </w:style>
  <w:style w:type="paragraph" w:styleId="1457">
    <w:name w:val="Quote"/>
    <w:basedOn w:val="1611"/>
    <w:next w:val="1611"/>
    <w:link w:val="1458"/>
    <w:uiPriority w:val="29"/>
    <w:qFormat/>
    <w:pPr>
      <w:ind w:left="720" w:right="720"/>
    </w:pPr>
    <w:rPr>
      <w:i/>
    </w:rPr>
  </w:style>
  <w:style w:type="character" w:styleId="1458">
    <w:name w:val="Quote Char"/>
    <w:link w:val="1457"/>
    <w:uiPriority w:val="29"/>
    <w:rPr>
      <w:i/>
    </w:rPr>
  </w:style>
  <w:style w:type="paragraph" w:styleId="1459">
    <w:name w:val="Intense Quote"/>
    <w:basedOn w:val="1611"/>
    <w:next w:val="1611"/>
    <w:link w:val="1460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1460">
    <w:name w:val="Intense Quote Char"/>
    <w:link w:val="1459"/>
    <w:uiPriority w:val="30"/>
    <w:rPr>
      <w:i/>
    </w:rPr>
  </w:style>
  <w:style w:type="paragraph" w:styleId="1461">
    <w:name w:val="Header"/>
    <w:basedOn w:val="1611"/>
    <w:link w:val="1462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1462">
    <w:name w:val="Header Char"/>
    <w:link w:val="1461"/>
    <w:uiPriority w:val="99"/>
  </w:style>
  <w:style w:type="paragraph" w:styleId="1463">
    <w:name w:val="Footer"/>
    <w:basedOn w:val="1611"/>
    <w:link w:val="1466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1464">
    <w:name w:val="Footer Char"/>
    <w:link w:val="1463"/>
    <w:uiPriority w:val="99"/>
  </w:style>
  <w:style w:type="paragraph" w:styleId="1465">
    <w:name w:val="Caption"/>
    <w:basedOn w:val="1611"/>
    <w:next w:val="1611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1466">
    <w:name w:val="Caption Char"/>
    <w:basedOn w:val="1465"/>
    <w:link w:val="1463"/>
    <w:uiPriority w:val="99"/>
  </w:style>
  <w:style w:type="table" w:styleId="1467">
    <w:name w:val="Table Grid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1468">
    <w:name w:val="Table Grid Light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1469">
    <w:name w:val="Plain Table 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1470">
    <w:name w:val="Plain Table 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1471">
    <w:name w:val="Plain Table 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1472">
    <w:name w:val="Plain Table 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473">
    <w:name w:val="Plain Table 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1474">
    <w:name w:val="Grid Table 1 Light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475">
    <w:name w:val="Grid Table 1 Light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476">
    <w:name w:val="Grid Table 1 Light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477">
    <w:name w:val="Grid Table 1 Light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478">
    <w:name w:val="Grid Table 1 Light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479">
    <w:name w:val="Grid Table 1 Light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480">
    <w:name w:val="Grid Table 1 Light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481">
    <w:name w:val="Grid Table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82">
    <w:name w:val="Grid Table 2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83">
    <w:name w:val="Grid Table 2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84">
    <w:name w:val="Grid Table 2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85">
    <w:name w:val="Grid Table 2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86">
    <w:name w:val="Grid Table 2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87">
    <w:name w:val="Grid Table 2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88">
    <w:name w:val="Grid Table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89">
    <w:name w:val="Grid Table 3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90">
    <w:name w:val="Grid Table 3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91">
    <w:name w:val="Grid Table 3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92">
    <w:name w:val="Grid Table 3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93">
    <w:name w:val="Grid Table 3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94">
    <w:name w:val="Grid Table 3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95">
    <w:name w:val="Grid Table 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1496">
    <w:name w:val="Grid Table 4 - Accent 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1497">
    <w:name w:val="Grid Table 4 - Accent 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1498">
    <w:name w:val="Grid Table 4 - Accent 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1499">
    <w:name w:val="Grid Table 4 - Accent 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1500">
    <w:name w:val="Grid Table 4 - Accent 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1501">
    <w:name w:val="Grid Table 4 - Accent 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1502">
    <w:name w:val="Grid Table 5 Dark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1503">
    <w:name w:val="Grid Table 5 Dark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1504">
    <w:name w:val="Grid Table 5 Dark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1505">
    <w:name w:val="Grid Table 5 Dark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1506">
    <w:name w:val="Grid Table 5 Dark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1507">
    <w:name w:val="Grid Table 5 Dark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1508">
    <w:name w:val="Grid Table 5 Dark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1509">
    <w:name w:val="Grid Table 6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1510">
    <w:name w:val="Grid Table 6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1511">
    <w:name w:val="Grid Table 6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1512">
    <w:name w:val="Grid Table 6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1513">
    <w:name w:val="Grid Table 6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1514">
    <w:name w:val="Grid Table 6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1515">
    <w:name w:val="Grid Table 6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1516">
    <w:name w:val="Grid Table 7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17">
    <w:name w:val="Grid Table 7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18">
    <w:name w:val="Grid Table 7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19">
    <w:name w:val="Grid Table 7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20">
    <w:name w:val="Grid Table 7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21">
    <w:name w:val="Grid Table 7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22">
    <w:name w:val="Grid Table 7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23">
    <w:name w:val="List Table 1 Light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24">
    <w:name w:val="List Table 1 Light - Accent 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25">
    <w:name w:val="List Table 1 Light - Accent 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26">
    <w:name w:val="List Table 1 Light - Accent 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27">
    <w:name w:val="List Table 1 Light - Accent 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28">
    <w:name w:val="List Table 1 Light - Accent 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29">
    <w:name w:val="List Table 1 Light - Accent 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30">
    <w:name w:val="List Table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531">
    <w:name w:val="List Table 2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532">
    <w:name w:val="List Table 2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533">
    <w:name w:val="List Table 2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534">
    <w:name w:val="List Table 2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535">
    <w:name w:val="List Table 2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536">
    <w:name w:val="List Table 2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537">
    <w:name w:val="List Table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38">
    <w:name w:val="List Table 3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39">
    <w:name w:val="List Table 3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40">
    <w:name w:val="List Table 3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41">
    <w:name w:val="List Table 3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42">
    <w:name w:val="List Table 3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43">
    <w:name w:val="List Table 3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44">
    <w:name w:val="List Table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45">
    <w:name w:val="List Table 4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46">
    <w:name w:val="List Table 4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47">
    <w:name w:val="List Table 4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48">
    <w:name w:val="List Table 4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49">
    <w:name w:val="List Table 4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50">
    <w:name w:val="List Table 4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51">
    <w:name w:val="List Table 5 Dark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552">
    <w:name w:val="List Table 5 Dark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553">
    <w:name w:val="List Table 5 Dark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554">
    <w:name w:val="List Table 5 Dark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555">
    <w:name w:val="List Table 5 Dark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556">
    <w:name w:val="List Table 5 Dark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557">
    <w:name w:val="List Table 5 Dark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558">
    <w:name w:val="List Table 6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559">
    <w:name w:val="List Table 6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560">
    <w:name w:val="List Table 6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561">
    <w:name w:val="List Table 6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562">
    <w:name w:val="List Table 6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563">
    <w:name w:val="List Table 6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564">
    <w:name w:val="List Table 6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565">
    <w:name w:val="List Table 7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566">
    <w:name w:val="List Table 7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1567">
    <w:name w:val="List Table 7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1568">
    <w:name w:val="List Table 7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1569">
    <w:name w:val="List Table 7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1570">
    <w:name w:val="List Table 7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1571">
    <w:name w:val="List Table 7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1572">
    <w:name w:val="Lined - Accent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73">
    <w:name w:val="Lined - Accent 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574">
    <w:name w:val="Lined - Accent 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575">
    <w:name w:val="Lined - Accent 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576">
    <w:name w:val="Lined - Accent 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577">
    <w:name w:val="Lined - Accent 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578">
    <w:name w:val="Lined - Accent 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579">
    <w:name w:val="Bordered &amp; Lined - Accent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80">
    <w:name w:val="Bordered &amp; Lined - Accent 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581">
    <w:name w:val="Bordered &amp; Lined - Accent 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582">
    <w:name w:val="Bordered &amp; Lined - Accent 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583">
    <w:name w:val="Bordered &amp; Lined - Accent 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584">
    <w:name w:val="Bordered &amp; Lined - Accent 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585">
    <w:name w:val="Bordered &amp; Lined - Accent 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586">
    <w:name w:val="Bordered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587">
    <w:name w:val="Bordered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588">
    <w:name w:val="Bordered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589">
    <w:name w:val="Bordered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590">
    <w:name w:val="Bordered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591">
    <w:name w:val="Bordered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592">
    <w:name w:val="Bordered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1593">
    <w:name w:val="Hyperlink"/>
    <w:uiPriority w:val="99"/>
    <w:unhideWhenUsed/>
    <w:rPr>
      <w:color w:val="0000ff" w:themeColor="hyperlink"/>
      <w:u w:val="single"/>
    </w:rPr>
  </w:style>
  <w:style w:type="paragraph" w:styleId="1594">
    <w:name w:val="footnote text"/>
    <w:basedOn w:val="1611"/>
    <w:link w:val="1595"/>
    <w:uiPriority w:val="99"/>
    <w:semiHidden/>
    <w:unhideWhenUsed/>
    <w:pPr>
      <w:spacing w:after="40" w:line="240" w:lineRule="auto"/>
    </w:pPr>
    <w:rPr>
      <w:sz w:val="18"/>
    </w:rPr>
  </w:style>
  <w:style w:type="character" w:styleId="1595">
    <w:name w:val="Footnote Text Char"/>
    <w:link w:val="1594"/>
    <w:uiPriority w:val="99"/>
    <w:rPr>
      <w:sz w:val="18"/>
    </w:rPr>
  </w:style>
  <w:style w:type="character" w:styleId="1596">
    <w:name w:val="footnote reference"/>
    <w:uiPriority w:val="99"/>
    <w:unhideWhenUsed/>
    <w:rPr>
      <w:vertAlign w:val="superscript"/>
    </w:rPr>
  </w:style>
  <w:style w:type="paragraph" w:styleId="1597">
    <w:name w:val="endnote text"/>
    <w:basedOn w:val="1611"/>
    <w:link w:val="1598"/>
    <w:uiPriority w:val="99"/>
    <w:semiHidden/>
    <w:unhideWhenUsed/>
    <w:pPr>
      <w:spacing w:after="0" w:line="240" w:lineRule="auto"/>
    </w:pPr>
    <w:rPr>
      <w:sz w:val="20"/>
    </w:rPr>
  </w:style>
  <w:style w:type="character" w:styleId="1598">
    <w:name w:val="Endnote Text Char"/>
    <w:link w:val="1597"/>
    <w:uiPriority w:val="99"/>
    <w:rPr>
      <w:sz w:val="20"/>
    </w:rPr>
  </w:style>
  <w:style w:type="character" w:styleId="1599">
    <w:name w:val="endnote reference"/>
    <w:uiPriority w:val="99"/>
    <w:semiHidden/>
    <w:unhideWhenUsed/>
    <w:rPr>
      <w:vertAlign w:val="superscript"/>
    </w:rPr>
  </w:style>
  <w:style w:type="paragraph" w:styleId="1600">
    <w:name w:val="toc 1"/>
    <w:basedOn w:val="1611"/>
    <w:next w:val="1611"/>
    <w:uiPriority w:val="39"/>
    <w:unhideWhenUsed/>
    <w:pPr>
      <w:ind w:left="0" w:right="0" w:firstLine="0"/>
      <w:spacing w:after="57"/>
    </w:pPr>
  </w:style>
  <w:style w:type="paragraph" w:styleId="1601">
    <w:name w:val="toc 2"/>
    <w:basedOn w:val="1611"/>
    <w:next w:val="1611"/>
    <w:uiPriority w:val="39"/>
    <w:unhideWhenUsed/>
    <w:pPr>
      <w:ind w:left="283" w:right="0" w:firstLine="0"/>
      <w:spacing w:after="57"/>
    </w:pPr>
  </w:style>
  <w:style w:type="paragraph" w:styleId="1602">
    <w:name w:val="toc 3"/>
    <w:basedOn w:val="1611"/>
    <w:next w:val="1611"/>
    <w:uiPriority w:val="39"/>
    <w:unhideWhenUsed/>
    <w:pPr>
      <w:ind w:left="567" w:right="0" w:firstLine="0"/>
      <w:spacing w:after="57"/>
    </w:pPr>
  </w:style>
  <w:style w:type="paragraph" w:styleId="1603">
    <w:name w:val="toc 4"/>
    <w:basedOn w:val="1611"/>
    <w:next w:val="1611"/>
    <w:uiPriority w:val="39"/>
    <w:unhideWhenUsed/>
    <w:pPr>
      <w:ind w:left="850" w:right="0" w:firstLine="0"/>
      <w:spacing w:after="57"/>
    </w:pPr>
  </w:style>
  <w:style w:type="paragraph" w:styleId="1604">
    <w:name w:val="toc 5"/>
    <w:basedOn w:val="1611"/>
    <w:next w:val="1611"/>
    <w:uiPriority w:val="39"/>
    <w:unhideWhenUsed/>
    <w:pPr>
      <w:ind w:left="1134" w:right="0" w:firstLine="0"/>
      <w:spacing w:after="57"/>
    </w:pPr>
  </w:style>
  <w:style w:type="paragraph" w:styleId="1605">
    <w:name w:val="toc 6"/>
    <w:basedOn w:val="1611"/>
    <w:next w:val="1611"/>
    <w:uiPriority w:val="39"/>
    <w:unhideWhenUsed/>
    <w:pPr>
      <w:ind w:left="1417" w:right="0" w:firstLine="0"/>
      <w:spacing w:after="57"/>
    </w:pPr>
  </w:style>
  <w:style w:type="paragraph" w:styleId="1606">
    <w:name w:val="toc 7"/>
    <w:basedOn w:val="1611"/>
    <w:next w:val="1611"/>
    <w:uiPriority w:val="39"/>
    <w:unhideWhenUsed/>
    <w:pPr>
      <w:ind w:left="1701" w:right="0" w:firstLine="0"/>
      <w:spacing w:after="57"/>
    </w:pPr>
  </w:style>
  <w:style w:type="paragraph" w:styleId="1607">
    <w:name w:val="toc 8"/>
    <w:basedOn w:val="1611"/>
    <w:next w:val="1611"/>
    <w:uiPriority w:val="39"/>
    <w:unhideWhenUsed/>
    <w:pPr>
      <w:ind w:left="1984" w:right="0" w:firstLine="0"/>
      <w:spacing w:after="57"/>
    </w:pPr>
  </w:style>
  <w:style w:type="paragraph" w:styleId="1608">
    <w:name w:val="toc 9"/>
    <w:basedOn w:val="1611"/>
    <w:next w:val="1611"/>
    <w:uiPriority w:val="39"/>
    <w:unhideWhenUsed/>
    <w:pPr>
      <w:ind w:left="2268" w:right="0" w:firstLine="0"/>
      <w:spacing w:after="57"/>
    </w:pPr>
  </w:style>
  <w:style w:type="paragraph" w:styleId="1609">
    <w:name w:val="TOC Heading"/>
    <w:uiPriority w:val="39"/>
    <w:unhideWhenUsed/>
  </w:style>
  <w:style w:type="paragraph" w:styleId="1610">
    <w:name w:val="table of figures"/>
    <w:basedOn w:val="1611"/>
    <w:next w:val="1611"/>
    <w:uiPriority w:val="99"/>
    <w:unhideWhenUsed/>
    <w:pPr>
      <w:spacing w:after="0" w:afterAutospacing="0"/>
    </w:pPr>
  </w:style>
  <w:style w:type="paragraph" w:styleId="1611" w:default="1">
    <w:name w:val="Normal"/>
    <w:next w:val="1611"/>
    <w:link w:val="1611"/>
    <w:qFormat/>
    <w:pPr>
      <w:jc w:val="both"/>
      <w:widowControl w:val="off"/>
    </w:pPr>
    <w:rPr>
      <w:rFonts w:ascii="Arial" w:hAnsi="Arial" w:cs="Arial"/>
      <w:lang w:val="ru-RU" w:eastAsia="ru-RU" w:bidi="ar-SA"/>
    </w:rPr>
  </w:style>
  <w:style w:type="paragraph" w:styleId="1612">
    <w:name w:val="Заголовок 1"/>
    <w:basedOn w:val="1611"/>
    <w:next w:val="1611"/>
    <w:link w:val="1624"/>
    <w:qFormat/>
    <w:pPr>
      <w:jc w:val="center"/>
      <w:keepNext/>
      <w:spacing w:before="240" w:after="60"/>
      <w:widowControl/>
      <w:outlineLvl w:val="0"/>
    </w:pPr>
    <w:rPr>
      <w:rFonts w:ascii="Times New Roman" w:hAnsi="Times New Roman" w:cs="Times New Roman"/>
      <w:b/>
      <w:bCs/>
      <w:sz w:val="28"/>
      <w:szCs w:val="32"/>
      <w:lang w:val="en-US" w:eastAsia="en-US"/>
    </w:rPr>
  </w:style>
  <w:style w:type="paragraph" w:styleId="1613">
    <w:name w:val="Заголовок 2"/>
    <w:basedOn w:val="1611"/>
    <w:next w:val="1611"/>
    <w:link w:val="1686"/>
    <w:qFormat/>
    <w:pPr>
      <w:jc w:val="center"/>
      <w:keepNext/>
      <w:widowControl/>
      <w:outlineLvl w:val="1"/>
    </w:pPr>
    <w:rPr>
      <w:rFonts w:ascii="Times New Roman" w:hAnsi="Times New Roman" w:cs="Times New Roman"/>
      <w:b/>
      <w:sz w:val="28"/>
      <w:szCs w:val="28"/>
      <w:lang w:val="en-US" w:eastAsia="en-US"/>
    </w:rPr>
  </w:style>
  <w:style w:type="paragraph" w:styleId="1614">
    <w:name w:val="Заголовок 3"/>
    <w:basedOn w:val="1611"/>
    <w:next w:val="1611"/>
    <w:link w:val="1625"/>
    <w:qFormat/>
    <w:pPr>
      <w:ind w:firstLine="709"/>
      <w:keepNext/>
      <w:spacing w:before="240" w:after="60"/>
      <w:outlineLvl w:val="2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1615">
    <w:name w:val="Заголовок 4"/>
    <w:basedOn w:val="1611"/>
    <w:next w:val="1611"/>
    <w:link w:val="1626"/>
    <w:qFormat/>
    <w:pPr>
      <w:keepNext/>
      <w:spacing w:before="240" w:after="60"/>
      <w:widowControl/>
      <w:outlineLvl w:val="3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1616">
    <w:name w:val="Заголовок 5"/>
    <w:basedOn w:val="1611"/>
    <w:next w:val="1611"/>
    <w:link w:val="1719"/>
    <w:qFormat/>
    <w:pPr>
      <w:ind w:left="6521" w:firstLine="709"/>
      <w:jc w:val="left"/>
      <w:keepNext/>
      <w:outlineLvl w:val="4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617">
    <w:name w:val="Заголовок 6"/>
    <w:basedOn w:val="1611"/>
    <w:next w:val="1611"/>
    <w:link w:val="1720"/>
    <w:qFormat/>
    <w:pPr>
      <w:ind w:firstLine="709"/>
      <w:jc w:val="center"/>
      <w:keepNext/>
      <w:spacing w:before="480"/>
      <w:outlineLvl w:val="5"/>
    </w:pPr>
    <w:rPr>
      <w:rFonts w:ascii="Times New Roman" w:hAnsi="Times New Roman" w:eastAsia="Calibri" w:cs="Times New Roman"/>
      <w:b/>
      <w:bCs/>
      <w:sz w:val="28"/>
      <w:szCs w:val="28"/>
      <w:lang w:val="en-US" w:eastAsia="en-US"/>
    </w:rPr>
  </w:style>
  <w:style w:type="paragraph" w:styleId="1618">
    <w:name w:val="Заголовок 7"/>
    <w:basedOn w:val="1611"/>
    <w:next w:val="1611"/>
    <w:link w:val="1721"/>
    <w:qFormat/>
    <w:pPr>
      <w:ind w:firstLine="709"/>
      <w:keepNext/>
      <w:spacing w:before="600" w:line="240" w:lineRule="atLeast"/>
      <w:widowControl/>
      <w:outlineLvl w:val="6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619">
    <w:name w:val="Заголовок 8"/>
    <w:basedOn w:val="1611"/>
    <w:next w:val="1611"/>
    <w:link w:val="1722"/>
    <w:qFormat/>
    <w:pPr>
      <w:ind w:left="36" w:right="36" w:firstLine="709"/>
      <w:jc w:val="center"/>
      <w:keepNext/>
      <w:spacing w:line="240" w:lineRule="atLeast"/>
      <w:widowControl/>
      <w:outlineLvl w:val="7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620">
    <w:name w:val="Заголовок 9"/>
    <w:basedOn w:val="1611"/>
    <w:next w:val="1611"/>
    <w:link w:val="1723"/>
    <w:qFormat/>
    <w:pPr>
      <w:ind w:left="36" w:right="36" w:firstLine="709"/>
      <w:keepNext/>
      <w:spacing w:line="240" w:lineRule="atLeast"/>
      <w:widowControl/>
      <w:outlineLvl w:val="8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1621">
    <w:name w:val="Основной шрифт абзаца"/>
    <w:next w:val="1621"/>
    <w:link w:val="1611"/>
    <w:semiHidden/>
  </w:style>
  <w:style w:type="table" w:styleId="1622">
    <w:name w:val="Обычная таблица"/>
    <w:next w:val="1622"/>
    <w:link w:val="1611"/>
    <w:semiHidden/>
    <w:tblPr/>
  </w:style>
  <w:style w:type="numbering" w:styleId="1623">
    <w:name w:val="Нет списка"/>
    <w:next w:val="1623"/>
    <w:link w:val="1611"/>
    <w:uiPriority w:val="99"/>
    <w:semiHidden/>
  </w:style>
  <w:style w:type="character" w:styleId="1624">
    <w:name w:val="Заголовок 1 Знак1"/>
    <w:next w:val="1624"/>
    <w:link w:val="1612"/>
    <w:rPr>
      <w:b/>
      <w:bCs/>
      <w:sz w:val="28"/>
      <w:szCs w:val="32"/>
    </w:rPr>
  </w:style>
  <w:style w:type="character" w:styleId="1625">
    <w:name w:val="Заголовок 3 Знак1"/>
    <w:next w:val="1625"/>
    <w:link w:val="1614"/>
    <w:rPr>
      <w:b/>
      <w:bCs/>
      <w:sz w:val="28"/>
      <w:szCs w:val="28"/>
    </w:rPr>
  </w:style>
  <w:style w:type="character" w:styleId="1626">
    <w:name w:val="Заголовок 4 Знак1"/>
    <w:next w:val="1626"/>
    <w:link w:val="1615"/>
    <w:rPr>
      <w:b/>
      <w:bCs/>
      <w:sz w:val="28"/>
      <w:szCs w:val="28"/>
    </w:rPr>
  </w:style>
  <w:style w:type="paragraph" w:styleId="1627">
    <w:name w:val="Нижний колонтитул"/>
    <w:basedOn w:val="1611"/>
    <w:next w:val="1627"/>
    <w:link w:val="1628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1628">
    <w:name w:val="Нижний колонтитул Знак1"/>
    <w:next w:val="1628"/>
    <w:link w:val="1627"/>
    <w:rPr>
      <w:rFonts w:ascii="Arial" w:hAnsi="Arial" w:cs="Arial"/>
    </w:rPr>
  </w:style>
  <w:style w:type="character" w:styleId="1629">
    <w:name w:val="Номер страницы"/>
    <w:basedOn w:val="1621"/>
    <w:next w:val="1629"/>
    <w:link w:val="1611"/>
  </w:style>
  <w:style w:type="paragraph" w:styleId="1630">
    <w:name w:val="Îáû÷íûé"/>
    <w:next w:val="1630"/>
    <w:link w:val="1611"/>
    <w:uiPriority w:val="99"/>
    <w:pPr>
      <w:jc w:val="both"/>
    </w:pPr>
    <w:rPr>
      <w:sz w:val="24"/>
      <w:lang w:val="ru-RU" w:eastAsia="ru-RU" w:bidi="ar-SA"/>
    </w:rPr>
  </w:style>
  <w:style w:type="paragraph" w:styleId="1631">
    <w:name w:val="Текст выноски"/>
    <w:basedOn w:val="1611"/>
    <w:next w:val="1631"/>
    <w:link w:val="1687"/>
    <w:rPr>
      <w:rFonts w:ascii="Tahoma" w:hAnsi="Tahoma" w:cs="Times New Roman"/>
      <w:sz w:val="16"/>
      <w:szCs w:val="16"/>
      <w:lang w:val="en-US" w:eastAsia="en-US"/>
    </w:rPr>
  </w:style>
  <w:style w:type="paragraph" w:styleId="1632">
    <w:name w:val="Оглавление 2"/>
    <w:basedOn w:val="1611"/>
    <w:next w:val="1611"/>
    <w:link w:val="1611"/>
    <w:uiPriority w:val="39"/>
    <w:pPr>
      <w:ind w:left="200"/>
      <w:jc w:val="left"/>
    </w:pPr>
    <w:rPr>
      <w:rFonts w:ascii="Times New Roman" w:hAnsi="Times New Roman" w:cs="Times New Roman"/>
      <w:smallCaps/>
    </w:rPr>
  </w:style>
  <w:style w:type="character" w:styleId="1633">
    <w:name w:val="Гиперссылка"/>
    <w:next w:val="1633"/>
    <w:link w:val="1611"/>
    <w:rPr>
      <w:color w:val="0000ff"/>
      <w:u w:val="single"/>
    </w:rPr>
  </w:style>
  <w:style w:type="paragraph" w:styleId="1634">
    <w:name w:val="Верхний колонтитул,ВерхКолонтитул"/>
    <w:basedOn w:val="1611"/>
    <w:next w:val="1634"/>
    <w:link w:val="1635"/>
    <w:uiPriority w:val="99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1635">
    <w:name w:val="Верхний колонтитул Знак1"/>
    <w:next w:val="1635"/>
    <w:link w:val="1634"/>
    <w:uiPriority w:val="99"/>
    <w:rPr>
      <w:rFonts w:ascii="Arial" w:hAnsi="Arial" w:cs="Arial"/>
    </w:rPr>
  </w:style>
  <w:style w:type="paragraph" w:styleId="1636">
    <w:name w:val="Arial Narrow 13 pt по ширине Первая строка:  1 см"/>
    <w:basedOn w:val="1630"/>
    <w:next w:val="1636"/>
    <w:link w:val="1611"/>
    <w:pPr>
      <w:ind w:firstLine="567"/>
    </w:pPr>
    <w:rPr>
      <w:rFonts w:ascii="Arial Narrow" w:hAnsi="Arial Narrow"/>
      <w:sz w:val="26"/>
      <w:lang w:val="en-US"/>
    </w:rPr>
  </w:style>
  <w:style w:type="paragraph" w:styleId="1637">
    <w:name w:val="аква3"/>
    <w:basedOn w:val="1611"/>
    <w:next w:val="1637"/>
    <w:link w:val="1611"/>
    <w:uiPriority w:val="99"/>
    <w:pPr>
      <w:ind w:firstLine="709"/>
      <w:jc w:val="both"/>
      <w:spacing w:line="360" w:lineRule="auto"/>
      <w:widowControl/>
    </w:pPr>
    <w:rPr>
      <w:rFonts w:ascii="Book Antiqua" w:hAnsi="Book Antiqua" w:cs="Times New Roman"/>
      <w:sz w:val="28"/>
      <w:szCs w:val="24"/>
    </w:rPr>
  </w:style>
  <w:style w:type="paragraph" w:styleId="1638">
    <w:name w:val="аква"/>
    <w:basedOn w:val="1611"/>
    <w:next w:val="1638"/>
    <w:link w:val="1611"/>
    <w:uiPriority w:val="99"/>
    <w:pPr>
      <w:ind w:firstLine="709"/>
      <w:jc w:val="both"/>
      <w:widowControl/>
    </w:pPr>
    <w:rPr>
      <w:rFonts w:ascii="Book Antiqua" w:hAnsi="Book Antiqua" w:cs="Times New Roman"/>
      <w:sz w:val="28"/>
      <w:szCs w:val="24"/>
    </w:rPr>
  </w:style>
  <w:style w:type="paragraph" w:styleId="1639">
    <w:name w:val="NAmber"/>
    <w:basedOn w:val="1638"/>
    <w:next w:val="1639"/>
    <w:link w:val="1611"/>
    <w:uiPriority w:val="99"/>
    <w:pPr>
      <w:jc w:val="center"/>
    </w:pPr>
    <w:rPr>
      <w:rFonts w:ascii="Gaze" w:hAnsi="Gaze"/>
      <w:b/>
      <w:bCs/>
      <w:sz w:val="36"/>
    </w:rPr>
  </w:style>
  <w:style w:type="paragraph" w:styleId="1640">
    <w:name w:val="аквамарин"/>
    <w:basedOn w:val="1638"/>
    <w:next w:val="1640"/>
    <w:link w:val="1611"/>
    <w:uiPriority w:val="99"/>
    <w:pPr>
      <w:jc w:val="center"/>
      <w:keepLines/>
      <w:spacing w:line="360" w:lineRule="auto"/>
    </w:pPr>
    <w:rPr>
      <w:rFonts w:ascii="Monotype Corsiva" w:hAnsi="Monotype Corsiva"/>
    </w:rPr>
  </w:style>
  <w:style w:type="paragraph" w:styleId="1641">
    <w:name w:val="Стиль аква5 + 14 пт"/>
    <w:basedOn w:val="1611"/>
    <w:next w:val="1641"/>
    <w:link w:val="1611"/>
    <w:uiPriority w:val="99"/>
    <w:pPr>
      <w:jc w:val="center"/>
      <w:spacing w:line="360" w:lineRule="auto"/>
      <w:widowControl/>
    </w:pPr>
    <w:rPr>
      <w:rFonts w:cs="Times New Roman"/>
      <w:sz w:val="24"/>
      <w:szCs w:val="24"/>
    </w:rPr>
  </w:style>
  <w:style w:type="paragraph" w:styleId="1642">
    <w:name w:val="Реферат"/>
    <w:basedOn w:val="1611"/>
    <w:next w:val="1642"/>
    <w:link w:val="1611"/>
    <w:uiPriority w:val="99"/>
    <w:pPr>
      <w:ind w:firstLine="709"/>
      <w:jc w:val="both"/>
      <w:spacing w:line="360" w:lineRule="auto"/>
      <w:widowControl/>
    </w:pPr>
    <w:rPr>
      <w:rFonts w:ascii="Times New Roman" w:hAnsi="Times New Roman" w:cs="Times New Roman"/>
      <w:sz w:val="24"/>
      <w:szCs w:val="24"/>
    </w:rPr>
  </w:style>
  <w:style w:type="paragraph" w:styleId="1643">
    <w:name w:val="реферат"/>
    <w:basedOn w:val="1644"/>
    <w:next w:val="1643"/>
    <w:link w:val="1611"/>
    <w:uiPriority w:val="99"/>
    <w:pPr>
      <w:ind w:firstLine="709"/>
      <w:jc w:val="both"/>
      <w:spacing w:before="100" w:beforeAutospacing="1" w:after="100" w:afterAutospacing="1" w:line="360" w:lineRule="auto"/>
    </w:pPr>
  </w:style>
  <w:style w:type="paragraph" w:styleId="1644">
    <w:name w:val="Обычный (веб)"/>
    <w:basedOn w:val="1611"/>
    <w:next w:val="1644"/>
    <w:link w:val="1611"/>
    <w:uiPriority w:val="99"/>
    <w:pPr>
      <w:widowControl/>
    </w:pPr>
    <w:rPr>
      <w:rFonts w:ascii="Times New Roman" w:hAnsi="Times New Roman" w:cs="Times New Roman"/>
      <w:sz w:val="24"/>
      <w:szCs w:val="24"/>
    </w:rPr>
  </w:style>
  <w:style w:type="table" w:styleId="1645">
    <w:name w:val="Сетка таблицы"/>
    <w:basedOn w:val="1622"/>
    <w:next w:val="1645"/>
    <w:link w:val="1611"/>
    <w:uiPriority w:val="59"/>
    <w:tblPr/>
  </w:style>
  <w:style w:type="paragraph" w:styleId="1646">
    <w:name w:val="Основной текст 3"/>
    <w:basedOn w:val="1611"/>
    <w:next w:val="1646"/>
    <w:link w:val="1647"/>
    <w:pPr>
      <w:jc w:val="both"/>
    </w:pPr>
    <w:rPr>
      <w:rFonts w:ascii="Courier New" w:hAnsi="Courier New" w:cs="Times New Roman"/>
      <w:sz w:val="22"/>
      <w:lang w:val="en-US" w:eastAsia="en-US"/>
    </w:rPr>
  </w:style>
  <w:style w:type="character" w:styleId="1647">
    <w:name w:val="Основной текст 3 Знак2"/>
    <w:next w:val="1647"/>
    <w:link w:val="1646"/>
    <w:rPr>
      <w:rFonts w:ascii="Courier New" w:hAnsi="Courier New"/>
      <w:sz w:val="22"/>
    </w:rPr>
  </w:style>
  <w:style w:type="paragraph" w:styleId="1648">
    <w:name w:val="Основной текст"/>
    <w:basedOn w:val="1611"/>
    <w:next w:val="1648"/>
    <w:link w:val="1649"/>
    <w:pPr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1649">
    <w:name w:val="Основной текст Знак1"/>
    <w:next w:val="1649"/>
    <w:link w:val="1648"/>
    <w:rPr>
      <w:sz w:val="24"/>
      <w:szCs w:val="24"/>
    </w:rPr>
  </w:style>
  <w:style w:type="paragraph" w:styleId="1650">
    <w:name w:val="Основной текст с отступом"/>
    <w:basedOn w:val="1611"/>
    <w:next w:val="1650"/>
    <w:link w:val="1651"/>
    <w:pPr>
      <w:ind w:left="283"/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1651">
    <w:name w:val="Основной текст с отступом Знак1"/>
    <w:next w:val="1651"/>
    <w:link w:val="1650"/>
    <w:rPr>
      <w:sz w:val="24"/>
      <w:szCs w:val="24"/>
    </w:rPr>
  </w:style>
  <w:style w:type="paragraph" w:styleId="1652">
    <w:name w:val="Список"/>
    <w:basedOn w:val="1611"/>
    <w:next w:val="1652"/>
    <w:link w:val="1611"/>
    <w:uiPriority w:val="99"/>
    <w:pPr>
      <w:ind w:left="283" w:hanging="283"/>
      <w:widowControl/>
    </w:pPr>
    <w:rPr>
      <w:rFonts w:ascii="Times New Roman" w:hAnsi="Times New Roman" w:cs="Times New Roman"/>
      <w:sz w:val="24"/>
      <w:szCs w:val="24"/>
    </w:rPr>
  </w:style>
  <w:style w:type="paragraph" w:styleId="1653">
    <w:name w:val="ConsNormal"/>
    <w:next w:val="1653"/>
    <w:link w:val="1611"/>
    <w:pPr>
      <w:ind w:right="19772" w:firstLine="720"/>
      <w:jc w:val="both"/>
    </w:pPr>
    <w:rPr>
      <w:rFonts w:ascii="Arial" w:hAnsi="Arial" w:cs="Arial"/>
      <w:lang w:val="ru-RU" w:eastAsia="ru-RU" w:bidi="ar-SA"/>
    </w:rPr>
  </w:style>
  <w:style w:type="character" w:styleId="1654">
    <w:name w:val="fts-hit"/>
    <w:next w:val="1654"/>
    <w:link w:val="1611"/>
    <w:uiPriority w:val="99"/>
    <w:rPr>
      <w:shd w:val="clear" w:color="auto" w:fill="ffc0cb"/>
    </w:rPr>
  </w:style>
  <w:style w:type="paragraph" w:styleId="1655">
    <w:name w:val="ConsPlusNormal"/>
    <w:next w:val="1655"/>
    <w:link w:val="1710"/>
    <w:pPr>
      <w:ind w:firstLine="720"/>
      <w:jc w:val="both"/>
      <w:widowControl w:val="off"/>
    </w:pPr>
    <w:rPr>
      <w:rFonts w:ascii="Arial" w:hAnsi="Arial" w:cs="Arial"/>
      <w:lang w:val="ru-RU" w:eastAsia="ru-RU" w:bidi="ar-SA"/>
    </w:rPr>
  </w:style>
  <w:style w:type="paragraph" w:styleId="1656">
    <w:name w:val="Стандартный HTML"/>
    <w:basedOn w:val="1611"/>
    <w:next w:val="1656"/>
    <w:link w:val="1657"/>
    <w:uiPriority w:val="99"/>
    <w:pPr>
      <w:widowControl/>
      <w:tabs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</w:pPr>
    <w:rPr>
      <w:rFonts w:ascii="Courier New" w:hAnsi="Courier New" w:cs="Times New Roman"/>
      <w:lang w:val="en-US" w:eastAsia="en-US"/>
    </w:rPr>
  </w:style>
  <w:style w:type="character" w:styleId="1657">
    <w:name w:val="Стандартный HTML Знак1"/>
    <w:next w:val="1657"/>
    <w:link w:val="1656"/>
    <w:uiPriority w:val="99"/>
    <w:rPr>
      <w:rFonts w:ascii="Courier New" w:hAnsi="Courier New" w:cs="Courier New"/>
    </w:rPr>
  </w:style>
  <w:style w:type="character" w:styleId="1658">
    <w:name w:val="Строгий"/>
    <w:next w:val="1658"/>
    <w:link w:val="1611"/>
    <w:qFormat/>
    <w:rPr>
      <w:b/>
      <w:bCs/>
    </w:rPr>
  </w:style>
  <w:style w:type="paragraph" w:styleId="1659">
    <w:name w:val="Iau?iue"/>
    <w:next w:val="1659"/>
    <w:link w:val="1611"/>
    <w:pPr>
      <w:jc w:val="both"/>
      <w:widowControl w:val="off"/>
    </w:pPr>
    <w:rPr>
      <w:lang w:val="ru-RU" w:eastAsia="ar-SA" w:bidi="ar-SA"/>
    </w:rPr>
  </w:style>
  <w:style w:type="paragraph" w:styleId="1660">
    <w:name w:val="ConsPlusTitle"/>
    <w:next w:val="1660"/>
    <w:link w:val="1611"/>
    <w:uiPriority w:val="99"/>
    <w:pPr>
      <w:jc w:val="both"/>
      <w:widowControl w:val="off"/>
    </w:pPr>
    <w:rPr>
      <w:rFonts w:ascii="Arial" w:hAnsi="Arial" w:cs="Arial"/>
      <w:b/>
      <w:bCs/>
      <w:sz w:val="16"/>
      <w:szCs w:val="16"/>
      <w:lang w:val="ru-RU" w:eastAsia="ru-RU" w:bidi="ar-SA"/>
    </w:rPr>
  </w:style>
  <w:style w:type="paragraph" w:styleId="1661">
    <w:name w:val="Стиль По ширине Перед:  6 пт"/>
    <w:basedOn w:val="1611"/>
    <w:next w:val="1661"/>
    <w:link w:val="1611"/>
    <w:pPr>
      <w:ind w:firstLine="709"/>
      <w:widowControl/>
    </w:pPr>
    <w:rPr>
      <w:rFonts w:ascii="Times New Roman" w:hAnsi="Times New Roman" w:cs="Times New Roman"/>
      <w:sz w:val="28"/>
      <w:szCs w:val="28"/>
    </w:rPr>
  </w:style>
  <w:style w:type="paragraph" w:styleId="1662">
    <w:name w:val="Стиль По ширине Первая строка:  1.25 см"/>
    <w:basedOn w:val="1611"/>
    <w:next w:val="1662"/>
    <w:link w:val="1611"/>
    <w:uiPriority w:val="99"/>
    <w:pPr>
      <w:ind w:firstLine="709"/>
      <w:jc w:val="both"/>
      <w:spacing w:before="120"/>
      <w:widowControl/>
    </w:pPr>
    <w:rPr>
      <w:rFonts w:ascii="Times New Roman" w:hAnsi="Times New Roman" w:cs="Times New Roman"/>
      <w:sz w:val="24"/>
    </w:rPr>
  </w:style>
  <w:style w:type="paragraph" w:styleId="1663">
    <w:name w:val="zagc-1"/>
    <w:basedOn w:val="1611"/>
    <w:next w:val="1663"/>
    <w:link w:val="1611"/>
    <w:pPr>
      <w:ind w:firstLine="150"/>
      <w:jc w:val="center"/>
      <w:spacing w:before="135" w:after="60"/>
      <w:widowControl/>
    </w:pPr>
    <w:rPr>
      <w:b/>
      <w:bCs/>
      <w:caps/>
      <w:color w:val="29211e"/>
    </w:rPr>
  </w:style>
  <w:style w:type="paragraph" w:styleId="1664">
    <w:name w:val="Iau?iue3"/>
    <w:next w:val="1664"/>
    <w:link w:val="1611"/>
    <w:uiPriority w:val="99"/>
    <w:pPr>
      <w:jc w:val="both"/>
      <w:widowControl w:val="off"/>
    </w:pPr>
    <w:rPr>
      <w:lang w:val="ru-RU" w:eastAsia="ru-RU" w:bidi="ar-SA"/>
    </w:rPr>
  </w:style>
  <w:style w:type="paragraph" w:styleId="1665">
    <w:name w:val="Абзац списка"/>
    <w:basedOn w:val="1611"/>
    <w:next w:val="1665"/>
    <w:link w:val="1756"/>
    <w:uiPriority w:val="34"/>
    <w:qFormat/>
    <w:pPr>
      <w:contextualSpacing/>
      <w:ind w:left="720"/>
      <w:spacing w:after="200" w:line="276" w:lineRule="auto"/>
      <w:widowControl/>
    </w:pPr>
    <w:rPr>
      <w:rFonts w:ascii="Times New Roman" w:hAnsi="Times New Roman" w:cs="Times New Roman"/>
      <w:sz w:val="22"/>
      <w:szCs w:val="22"/>
      <w:lang w:val="en-US" w:eastAsia="en-US"/>
    </w:rPr>
  </w:style>
  <w:style w:type="paragraph" w:styleId="1666">
    <w:name w:val="zagc-0"/>
    <w:basedOn w:val="1611"/>
    <w:next w:val="1666"/>
    <w:link w:val="1611"/>
    <w:pPr>
      <w:ind w:firstLine="150"/>
      <w:jc w:val="center"/>
      <w:spacing w:before="180" w:after="60"/>
      <w:widowControl/>
    </w:pPr>
    <w:rPr>
      <w:b/>
      <w:bCs/>
      <w:caps/>
      <w:color w:val="29211e"/>
      <w:sz w:val="24"/>
      <w:szCs w:val="24"/>
    </w:rPr>
  </w:style>
  <w:style w:type="paragraph" w:styleId="1667">
    <w:name w:val="Подзаголовок,Обычный таблица"/>
    <w:basedOn w:val="1611"/>
    <w:next w:val="1611"/>
    <w:link w:val="1668"/>
    <w:uiPriority w:val="99"/>
    <w:qFormat/>
    <w:pPr>
      <w:ind w:firstLine="709"/>
      <w:jc w:val="both"/>
      <w:spacing w:after="60"/>
      <w:outlineLvl w:val="1"/>
    </w:pPr>
    <w:rPr>
      <w:rFonts w:ascii="Times New Roman" w:hAnsi="Times New Roman" w:cs="Times New Roman"/>
      <w:sz w:val="28"/>
      <w:szCs w:val="28"/>
      <w:lang w:val="en-US" w:eastAsia="en-US"/>
    </w:rPr>
  </w:style>
  <w:style w:type="character" w:styleId="1668">
    <w:name w:val="Подзаголовок Знак2,Обычный таблица Знак"/>
    <w:next w:val="1668"/>
    <w:link w:val="1667"/>
    <w:uiPriority w:val="99"/>
    <w:rPr>
      <w:sz w:val="28"/>
      <w:szCs w:val="28"/>
    </w:rPr>
  </w:style>
  <w:style w:type="paragraph" w:styleId="1669">
    <w:name w:val="Оглавление 3"/>
    <w:basedOn w:val="1611"/>
    <w:next w:val="1611"/>
    <w:link w:val="1611"/>
    <w:uiPriority w:val="39"/>
    <w:pPr>
      <w:ind w:left="400"/>
      <w:jc w:val="left"/>
    </w:pPr>
    <w:rPr>
      <w:rFonts w:ascii="Times New Roman" w:hAnsi="Times New Roman" w:cs="Times New Roman"/>
      <w:i/>
      <w:iCs/>
    </w:rPr>
  </w:style>
  <w:style w:type="paragraph" w:styleId="1670">
    <w:name w:val="Прижатый влево"/>
    <w:basedOn w:val="1611"/>
    <w:next w:val="1611"/>
    <w:link w:val="1611"/>
    <w:uiPriority w:val="99"/>
    <w:rPr>
      <w:sz w:val="24"/>
      <w:szCs w:val="24"/>
    </w:rPr>
  </w:style>
  <w:style w:type="paragraph" w:styleId="1671">
    <w:name w:val="Нормальный (таблица)"/>
    <w:basedOn w:val="1611"/>
    <w:next w:val="1611"/>
    <w:link w:val="1611"/>
    <w:uiPriority w:val="99"/>
    <w:pPr>
      <w:jc w:val="both"/>
    </w:pPr>
    <w:rPr>
      <w:sz w:val="24"/>
      <w:szCs w:val="24"/>
    </w:rPr>
  </w:style>
  <w:style w:type="character" w:styleId="1672">
    <w:name w:val="Цветовое выделение"/>
    <w:next w:val="1672"/>
    <w:link w:val="1611"/>
    <w:uiPriority w:val="99"/>
    <w:rPr>
      <w:b/>
      <w:bCs/>
      <w:color w:val="000080"/>
    </w:rPr>
  </w:style>
  <w:style w:type="paragraph" w:styleId="1673">
    <w:name w:val="Оглавление 1"/>
    <w:basedOn w:val="1611"/>
    <w:next w:val="1611"/>
    <w:link w:val="1611"/>
    <w:uiPriority w:val="39"/>
    <w:unhideWhenUsed/>
    <w:pPr>
      <w:jc w:val="left"/>
      <w:spacing w:before="120" w:after="120"/>
    </w:pPr>
    <w:rPr>
      <w:rFonts w:ascii="Times New Roman" w:hAnsi="Times New Roman" w:cs="Times New Roman"/>
      <w:b/>
      <w:bCs/>
      <w:caps/>
    </w:rPr>
  </w:style>
  <w:style w:type="paragraph" w:styleId="1674">
    <w:name w:val="Без интервала,с интервалом,Без интервала1,No Spacing,No Spacing1"/>
    <w:next w:val="1674"/>
    <w:link w:val="1675"/>
    <w:uiPriority w:val="1"/>
    <w:qFormat/>
    <w:pPr>
      <w:jc w:val="both"/>
    </w:pPr>
    <w:rPr>
      <w:sz w:val="24"/>
      <w:szCs w:val="22"/>
      <w:lang w:val="ru-RU" w:eastAsia="en-US" w:bidi="ar-SA"/>
    </w:rPr>
  </w:style>
  <w:style w:type="character" w:styleId="1675">
    <w:name w:val="Без интервала Знак,с интервалом Знак,Без интервала1 Знак,No Spacing Знак,No Spacing1 Знак"/>
    <w:next w:val="1675"/>
    <w:link w:val="1674"/>
    <w:uiPriority w:val="1"/>
    <w:rPr>
      <w:sz w:val="24"/>
      <w:szCs w:val="22"/>
      <w:lang w:eastAsia="en-US" w:bidi="ar-SA"/>
    </w:rPr>
  </w:style>
  <w:style w:type="paragraph" w:styleId="1676">
    <w:name w:val="Маркированный"/>
    <w:basedOn w:val="1611"/>
    <w:next w:val="1676"/>
    <w:link w:val="1611"/>
    <w:uiPriority w:val="99"/>
    <w:pPr>
      <w:numPr>
        <w:ilvl w:val="0"/>
        <w:numId w:val="1"/>
      </w:numPr>
      <w:widowControl/>
    </w:pPr>
    <w:rPr>
      <w:rFonts w:ascii="Times New Roman" w:hAnsi="Times New Roman" w:cs="Times New Roman"/>
      <w:sz w:val="28"/>
      <w:szCs w:val="28"/>
    </w:rPr>
  </w:style>
  <w:style w:type="paragraph" w:styleId="1677">
    <w:name w:val="ConsPlusNonformat"/>
    <w:next w:val="1677"/>
    <w:link w:val="1611"/>
    <w:uiPriority w:val="99"/>
    <w:pPr>
      <w:widowControl w:val="off"/>
    </w:pPr>
    <w:rPr>
      <w:rFonts w:ascii="Courier New" w:hAnsi="Courier New" w:cs="Courier New"/>
      <w:lang w:val="ru-RU" w:eastAsia="ru-RU" w:bidi="ar-SA"/>
    </w:rPr>
  </w:style>
  <w:style w:type="paragraph" w:styleId="1678">
    <w:name w:val="S_Обычный жирный"/>
    <w:basedOn w:val="1661"/>
    <w:next w:val="1678"/>
    <w:link w:val="2058"/>
    <w:qFormat/>
  </w:style>
  <w:style w:type="paragraph" w:styleId="1679">
    <w:name w:val="Заголовок оглавления"/>
    <w:basedOn w:val="1612"/>
    <w:next w:val="1611"/>
    <w:link w:val="1611"/>
    <w:uiPriority w:val="99"/>
    <w:qFormat/>
    <w:pPr>
      <w:jc w:val="left"/>
      <w:keepLines/>
      <w:spacing w:before="480" w:after="0" w:line="276" w:lineRule="auto"/>
      <w:outlineLvl w:val="9"/>
    </w:pPr>
    <w:rPr>
      <w:rFonts w:ascii="Cambria" w:hAnsi="Cambria" w:eastAsia="Times New Roman" w:cs="Times New Roman"/>
      <w:color w:val="365f91"/>
      <w:sz w:val="28"/>
      <w:szCs w:val="28"/>
      <w:lang w:eastAsia="en-US"/>
    </w:rPr>
  </w:style>
  <w:style w:type="paragraph" w:styleId="1680">
    <w:name w:val="Оглавление 4"/>
    <w:basedOn w:val="1611"/>
    <w:next w:val="1611"/>
    <w:link w:val="1611"/>
    <w:uiPriority w:val="39"/>
    <w:unhideWhenUsed/>
    <w:pPr>
      <w:ind w:left="600"/>
      <w:jc w:val="left"/>
    </w:pPr>
    <w:rPr>
      <w:rFonts w:ascii="Times New Roman" w:hAnsi="Times New Roman" w:cs="Times New Roman"/>
      <w:sz w:val="18"/>
      <w:szCs w:val="18"/>
    </w:rPr>
  </w:style>
  <w:style w:type="paragraph" w:styleId="1681">
    <w:name w:val="Оглавление 5"/>
    <w:basedOn w:val="1611"/>
    <w:next w:val="1611"/>
    <w:link w:val="1611"/>
    <w:uiPriority w:val="39"/>
    <w:unhideWhenUsed/>
    <w:pPr>
      <w:ind w:left="800"/>
      <w:jc w:val="left"/>
    </w:pPr>
    <w:rPr>
      <w:rFonts w:ascii="Times New Roman" w:hAnsi="Times New Roman" w:cs="Times New Roman"/>
      <w:sz w:val="18"/>
      <w:szCs w:val="18"/>
    </w:rPr>
  </w:style>
  <w:style w:type="paragraph" w:styleId="1682">
    <w:name w:val="Оглавление 6"/>
    <w:basedOn w:val="1611"/>
    <w:next w:val="1611"/>
    <w:link w:val="1611"/>
    <w:uiPriority w:val="39"/>
    <w:unhideWhenUsed/>
    <w:pPr>
      <w:ind w:left="1000"/>
      <w:jc w:val="left"/>
    </w:pPr>
    <w:rPr>
      <w:rFonts w:ascii="Times New Roman" w:hAnsi="Times New Roman" w:cs="Times New Roman"/>
      <w:sz w:val="18"/>
      <w:szCs w:val="18"/>
    </w:rPr>
  </w:style>
  <w:style w:type="paragraph" w:styleId="1683">
    <w:name w:val="Оглавление 7"/>
    <w:basedOn w:val="1611"/>
    <w:next w:val="1611"/>
    <w:link w:val="1611"/>
    <w:uiPriority w:val="39"/>
    <w:unhideWhenUsed/>
    <w:pPr>
      <w:ind w:left="1200"/>
      <w:jc w:val="left"/>
    </w:pPr>
    <w:rPr>
      <w:rFonts w:ascii="Times New Roman" w:hAnsi="Times New Roman" w:cs="Times New Roman"/>
      <w:sz w:val="18"/>
      <w:szCs w:val="18"/>
    </w:rPr>
  </w:style>
  <w:style w:type="paragraph" w:styleId="1684">
    <w:name w:val="Оглавление 8"/>
    <w:basedOn w:val="1611"/>
    <w:next w:val="1611"/>
    <w:link w:val="1611"/>
    <w:uiPriority w:val="39"/>
    <w:unhideWhenUsed/>
    <w:pPr>
      <w:ind w:left="1400"/>
      <w:jc w:val="left"/>
    </w:pPr>
    <w:rPr>
      <w:rFonts w:ascii="Times New Roman" w:hAnsi="Times New Roman" w:cs="Times New Roman"/>
      <w:sz w:val="18"/>
      <w:szCs w:val="18"/>
    </w:rPr>
  </w:style>
  <w:style w:type="paragraph" w:styleId="1685">
    <w:name w:val="Оглавление 9"/>
    <w:basedOn w:val="1611"/>
    <w:next w:val="1611"/>
    <w:link w:val="1611"/>
    <w:uiPriority w:val="39"/>
    <w:unhideWhenUsed/>
    <w:pPr>
      <w:ind w:left="1600"/>
      <w:jc w:val="left"/>
    </w:pPr>
    <w:rPr>
      <w:rFonts w:ascii="Times New Roman" w:hAnsi="Times New Roman" w:cs="Times New Roman"/>
      <w:sz w:val="18"/>
      <w:szCs w:val="18"/>
    </w:rPr>
  </w:style>
  <w:style w:type="character" w:styleId="1686">
    <w:name w:val="Заголовок 2 Знак1"/>
    <w:next w:val="1686"/>
    <w:link w:val="1613"/>
    <w:rPr>
      <w:b/>
      <w:sz w:val="28"/>
      <w:szCs w:val="28"/>
    </w:rPr>
  </w:style>
  <w:style w:type="character" w:styleId="1687">
    <w:name w:val="Текст выноски Знак1"/>
    <w:next w:val="1687"/>
    <w:link w:val="1631"/>
    <w:rPr>
      <w:rFonts w:ascii="Tahoma" w:hAnsi="Tahoma" w:cs="Tahoma"/>
      <w:sz w:val="16"/>
      <w:szCs w:val="16"/>
    </w:rPr>
  </w:style>
  <w:style w:type="character" w:styleId="1688">
    <w:name w:val="WW8Num8z0"/>
    <w:next w:val="1688"/>
    <w:link w:val="1611"/>
    <w:uiPriority w:val="99"/>
    <w:rPr>
      <w:rFonts w:ascii="Symbol" w:hAnsi="Symbol"/>
      <w:sz w:val="18"/>
    </w:rPr>
  </w:style>
  <w:style w:type="paragraph" w:styleId="1689">
    <w:name w:val="Знак1"/>
    <w:basedOn w:val="1611"/>
    <w:next w:val="1611"/>
    <w:link w:val="1611"/>
    <w:pPr>
      <w:jc w:val="left"/>
      <w:spacing w:after="160" w:line="240" w:lineRule="exact"/>
      <w:widowControl/>
    </w:pPr>
    <w:rPr>
      <w:lang w:val="en-US" w:eastAsia="en-US"/>
    </w:rPr>
  </w:style>
  <w:style w:type="paragraph" w:styleId="1690">
    <w:name w:val="Название"/>
    <w:basedOn w:val="1611"/>
    <w:next w:val="1690"/>
    <w:link w:val="1691"/>
    <w:qFormat/>
    <w:pPr>
      <w:jc w:val="center"/>
      <w:widowControl/>
    </w:pPr>
    <w:rPr>
      <w:rFonts w:ascii="Times New Roman" w:hAnsi="Times New Roman" w:cs="Times New Roman"/>
      <w:sz w:val="32"/>
      <w:lang w:val="en-US" w:eastAsia="en-US"/>
    </w:rPr>
  </w:style>
  <w:style w:type="character" w:styleId="1691">
    <w:name w:val="Название Знак1"/>
    <w:next w:val="1691"/>
    <w:link w:val="1690"/>
    <w:rPr>
      <w:sz w:val="32"/>
    </w:rPr>
  </w:style>
  <w:style w:type="paragraph" w:styleId="1692">
    <w:name w:val="Основной текст с отступом 3"/>
    <w:basedOn w:val="1611"/>
    <w:next w:val="1692"/>
    <w:link w:val="1693"/>
    <w:unhideWhenUsed/>
    <w:pPr>
      <w:ind w:left="283"/>
      <w:spacing w:after="120"/>
    </w:pPr>
    <w:rPr>
      <w:rFonts w:cs="Times New Roman"/>
      <w:sz w:val="16"/>
      <w:szCs w:val="16"/>
      <w:lang w:val="en-US" w:eastAsia="en-US"/>
    </w:rPr>
  </w:style>
  <w:style w:type="character" w:styleId="1693">
    <w:name w:val="Основной текст с отступом 3 Знак2"/>
    <w:next w:val="1693"/>
    <w:link w:val="1692"/>
    <w:rPr>
      <w:rFonts w:ascii="Arial" w:hAnsi="Arial" w:cs="Arial"/>
      <w:sz w:val="16"/>
      <w:szCs w:val="16"/>
    </w:rPr>
  </w:style>
  <w:style w:type="paragraph" w:styleId="1694">
    <w:name w:val="ConsNonformat"/>
    <w:next w:val="1694"/>
    <w:link w:val="1611"/>
    <w:pPr>
      <w:widowControl w:val="off"/>
    </w:pPr>
    <w:rPr>
      <w:rFonts w:ascii="Courier New" w:hAnsi="Courier New" w:cs="Courier New"/>
      <w:lang w:val="ru-RU" w:eastAsia="ru-RU" w:bidi="ar-SA"/>
    </w:rPr>
  </w:style>
  <w:style w:type="paragraph" w:styleId="1695">
    <w:name w:val="ConsCell"/>
    <w:next w:val="1695"/>
    <w:link w:val="1611"/>
    <w:pPr>
      <w:widowControl w:val="off"/>
    </w:pPr>
    <w:rPr>
      <w:rFonts w:ascii="Arial" w:hAnsi="Arial" w:cs="Arial"/>
      <w:lang w:val="ru-RU" w:eastAsia="ru-RU" w:bidi="ar-SA"/>
    </w:rPr>
  </w:style>
  <w:style w:type="paragraph" w:styleId="1696">
    <w:name w:val="Стиль1"/>
    <w:basedOn w:val="1611"/>
    <w:next w:val="1696"/>
    <w:link w:val="1697"/>
    <w:qFormat/>
    <w:rPr>
      <w:rFonts w:ascii="Times New Roman" w:hAnsi="Times New Roman" w:cs="Times New Roman"/>
      <w:sz w:val="26"/>
      <w:szCs w:val="26"/>
      <w:lang w:val="en-US" w:eastAsia="en-US"/>
    </w:rPr>
  </w:style>
  <w:style w:type="character" w:styleId="1697">
    <w:name w:val="Стиль1 Знак"/>
    <w:next w:val="1697"/>
    <w:link w:val="1696"/>
    <w:rPr>
      <w:sz w:val="26"/>
      <w:szCs w:val="26"/>
    </w:rPr>
  </w:style>
  <w:style w:type="paragraph" w:styleId="1698">
    <w:name w:val="Стиль Times New Roman 14 пт По ширине Первая строка:  1.25 см С..."/>
    <w:basedOn w:val="1611"/>
    <w:next w:val="1698"/>
    <w:link w:val="1611"/>
    <w:pPr>
      <w:ind w:right="-40" w:firstLine="709"/>
      <w:widowControl/>
    </w:pPr>
    <w:rPr>
      <w:rFonts w:ascii="Times New Roman" w:hAnsi="Times New Roman" w:cs="Times New Roman"/>
      <w:sz w:val="28"/>
      <w:lang w:eastAsia="ar-SA"/>
    </w:rPr>
  </w:style>
  <w:style w:type="paragraph" w:styleId="1699">
    <w:name w:val="Default"/>
    <w:next w:val="1699"/>
    <w:link w:val="1611"/>
    <w:rPr>
      <w:color w:val="000000"/>
      <w:sz w:val="24"/>
      <w:szCs w:val="24"/>
      <w:lang w:val="ru-RU" w:eastAsia="ru-RU" w:bidi="ar-SA"/>
    </w:rPr>
  </w:style>
  <w:style w:type="paragraph" w:styleId="1700">
    <w:name w:val="tekstob"/>
    <w:basedOn w:val="1611"/>
    <w:next w:val="1700"/>
    <w:link w:val="1611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701">
    <w:name w:val="u"/>
    <w:basedOn w:val="1611"/>
    <w:next w:val="1701"/>
    <w:link w:val="1611"/>
    <w:pPr>
      <w:ind w:firstLine="390"/>
      <w:widowControl/>
    </w:pPr>
    <w:rPr>
      <w:rFonts w:ascii="Times New Roman" w:hAnsi="Times New Roman" w:cs="Times New Roman"/>
      <w:sz w:val="24"/>
      <w:szCs w:val="24"/>
    </w:rPr>
  </w:style>
  <w:style w:type="paragraph" w:styleId="1702">
    <w:name w:val="headertext"/>
    <w:basedOn w:val="1611"/>
    <w:next w:val="1702"/>
    <w:link w:val="1611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703">
    <w:name w:val="unformattext"/>
    <w:basedOn w:val="1611"/>
    <w:next w:val="1703"/>
    <w:link w:val="1611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704">
    <w:name w:val="formattext"/>
    <w:basedOn w:val="1611"/>
    <w:next w:val="1704"/>
    <w:link w:val="1611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1705">
    <w:name w:val="Гипертекстовая ссылка"/>
    <w:next w:val="1705"/>
    <w:link w:val="1611"/>
    <w:rPr>
      <w:rFonts w:cs="Times New Roman"/>
      <w:b/>
      <w:bCs/>
      <w:color w:val="008000"/>
    </w:rPr>
  </w:style>
  <w:style w:type="paragraph" w:styleId="1706">
    <w:name w:val="Основной текст 2"/>
    <w:basedOn w:val="1611"/>
    <w:next w:val="1706"/>
    <w:link w:val="1707"/>
    <w:unhideWhenUsed/>
    <w:pPr>
      <w:spacing w:after="120" w:line="480" w:lineRule="auto"/>
    </w:pPr>
    <w:rPr>
      <w:rFonts w:cs="Times New Roman"/>
      <w:lang w:val="en-US" w:eastAsia="en-US"/>
    </w:rPr>
  </w:style>
  <w:style w:type="character" w:styleId="1707">
    <w:name w:val="Основной текст 2 Знак2"/>
    <w:next w:val="1707"/>
    <w:link w:val="1706"/>
    <w:rPr>
      <w:rFonts w:ascii="Arial" w:hAnsi="Arial" w:cs="Arial"/>
    </w:rPr>
  </w:style>
  <w:style w:type="paragraph" w:styleId="1708">
    <w:name w:val="No Spacing2"/>
    <w:next w:val="1708"/>
    <w:link w:val="1611"/>
    <w:rPr>
      <w:sz w:val="22"/>
      <w:szCs w:val="22"/>
      <w:lang w:val="ru-RU" w:eastAsia="ru-RU" w:bidi="ar-SA"/>
    </w:rPr>
  </w:style>
  <w:style w:type="paragraph" w:styleId="1709">
    <w:name w:val="s_151"/>
    <w:basedOn w:val="1611"/>
    <w:next w:val="1709"/>
    <w:link w:val="1611"/>
    <w:pPr>
      <w:ind w:left="825"/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1710">
    <w:name w:val="ConsPlusNormal Знак"/>
    <w:next w:val="1710"/>
    <w:link w:val="1655"/>
    <w:rPr>
      <w:rFonts w:ascii="Arial" w:hAnsi="Arial" w:cs="Arial"/>
      <w:lang w:val="ru-RU" w:eastAsia="ru-RU" w:bidi="ar-SA"/>
    </w:rPr>
  </w:style>
  <w:style w:type="character" w:styleId="1711">
    <w:name w:val="Продолжение ссылки"/>
    <w:basedOn w:val="1705"/>
    <w:next w:val="1711"/>
    <w:link w:val="1611"/>
    <w:uiPriority w:val="99"/>
  </w:style>
  <w:style w:type="paragraph" w:styleId="1712">
    <w:name w:val="Подчёркнуный текст"/>
    <w:basedOn w:val="1611"/>
    <w:next w:val="1611"/>
    <w:link w:val="1611"/>
    <w:uiPriority w:val="99"/>
    <w:pPr>
      <w:ind w:firstLine="720"/>
      <w:pBdr>
        <w:bottom w:val="single" w:color="000000" w:sz="4" w:space="0"/>
      </w:pBdr>
    </w:pPr>
    <w:rPr>
      <w:rFonts w:ascii="Times New Roman" w:hAnsi="Times New Roman" w:cs="Times New Roman"/>
      <w:sz w:val="24"/>
      <w:szCs w:val="24"/>
    </w:rPr>
  </w:style>
  <w:style w:type="character" w:styleId="1713">
    <w:name w:val="ecattext"/>
    <w:basedOn w:val="1621"/>
    <w:next w:val="1713"/>
    <w:link w:val="1611"/>
  </w:style>
  <w:style w:type="character" w:styleId="1714">
    <w:name w:val="Знак примечания"/>
    <w:next w:val="1714"/>
    <w:link w:val="1611"/>
    <w:unhideWhenUsed/>
    <w:rPr>
      <w:sz w:val="16"/>
      <w:szCs w:val="16"/>
    </w:rPr>
  </w:style>
  <w:style w:type="paragraph" w:styleId="1715">
    <w:name w:val="Текст примечания"/>
    <w:basedOn w:val="1611"/>
    <w:next w:val="1715"/>
    <w:link w:val="1716"/>
    <w:unhideWhenUsed/>
    <w:rPr>
      <w:rFonts w:cs="Times New Roman"/>
      <w:lang w:val="en-US" w:eastAsia="en-US"/>
    </w:rPr>
  </w:style>
  <w:style w:type="character" w:styleId="1716">
    <w:name w:val="Текст примечания Знак3"/>
    <w:next w:val="1716"/>
    <w:link w:val="1715"/>
    <w:rPr>
      <w:rFonts w:ascii="Arial" w:hAnsi="Arial" w:cs="Arial"/>
    </w:rPr>
  </w:style>
  <w:style w:type="paragraph" w:styleId="1717">
    <w:name w:val="Тема примечания"/>
    <w:basedOn w:val="1715"/>
    <w:next w:val="1715"/>
    <w:link w:val="1718"/>
    <w:unhideWhenUsed/>
    <w:rPr>
      <w:b/>
      <w:bCs/>
    </w:rPr>
  </w:style>
  <w:style w:type="character" w:styleId="1718">
    <w:name w:val="Тема примечания Знак1"/>
    <w:next w:val="1718"/>
    <w:link w:val="1717"/>
    <w:rPr>
      <w:rFonts w:ascii="Arial" w:hAnsi="Arial" w:cs="Arial"/>
      <w:b/>
      <w:bCs/>
    </w:rPr>
  </w:style>
  <w:style w:type="character" w:styleId="1719">
    <w:name w:val="Заголовок 5 Знак1"/>
    <w:next w:val="1719"/>
    <w:link w:val="1616"/>
    <w:rPr>
      <w:rFonts w:eastAsia="Calibri"/>
      <w:sz w:val="28"/>
      <w:szCs w:val="28"/>
      <w:lang w:eastAsia="en-US"/>
    </w:rPr>
  </w:style>
  <w:style w:type="character" w:styleId="1720">
    <w:name w:val="Заголовок 6 Знак1"/>
    <w:next w:val="1720"/>
    <w:link w:val="1617"/>
    <w:rPr>
      <w:rFonts w:eastAsia="Calibri"/>
      <w:b/>
      <w:bCs/>
      <w:sz w:val="28"/>
      <w:szCs w:val="28"/>
      <w:lang w:eastAsia="en-US"/>
    </w:rPr>
  </w:style>
  <w:style w:type="character" w:styleId="1721">
    <w:name w:val="Заголовок 7 Знак1"/>
    <w:next w:val="1721"/>
    <w:link w:val="1618"/>
    <w:rPr>
      <w:rFonts w:eastAsia="Calibri"/>
      <w:sz w:val="28"/>
      <w:szCs w:val="28"/>
      <w:lang w:eastAsia="en-US"/>
    </w:rPr>
  </w:style>
  <w:style w:type="character" w:styleId="1722">
    <w:name w:val="Заголовок 8 Знак1"/>
    <w:next w:val="1722"/>
    <w:link w:val="1619"/>
    <w:rPr>
      <w:rFonts w:eastAsia="Calibri"/>
      <w:sz w:val="28"/>
      <w:szCs w:val="28"/>
      <w:lang w:eastAsia="en-US"/>
    </w:rPr>
  </w:style>
  <w:style w:type="character" w:styleId="1723">
    <w:name w:val="Заголовок 9 Знак1"/>
    <w:next w:val="1723"/>
    <w:link w:val="1620"/>
    <w:rPr>
      <w:rFonts w:eastAsia="Calibri"/>
      <w:sz w:val="28"/>
      <w:szCs w:val="28"/>
      <w:lang w:eastAsia="en-US"/>
    </w:rPr>
  </w:style>
  <w:style w:type="paragraph" w:styleId="1724">
    <w:name w:val="Название объекта"/>
    <w:basedOn w:val="1611"/>
    <w:next w:val="1611"/>
    <w:link w:val="1611"/>
    <w:qFormat/>
    <w:pPr>
      <w:ind w:left="-57" w:right="-57" w:firstLine="709"/>
      <w:jc w:val="center"/>
    </w:pPr>
    <w:rPr>
      <w:rFonts w:ascii="Times New Roman" w:hAnsi="Times New Roman" w:eastAsia="Calibri" w:cs="Times New Roman"/>
      <w:b/>
      <w:szCs w:val="28"/>
      <w:lang w:eastAsia="en-US"/>
    </w:rPr>
  </w:style>
  <w:style w:type="character" w:styleId="1725">
    <w:name w:val="Знак Знак1"/>
    <w:next w:val="1725"/>
    <w:link w:val="1611"/>
    <w:rPr>
      <w:sz w:val="28"/>
      <w:szCs w:val="28"/>
    </w:rPr>
  </w:style>
  <w:style w:type="paragraph" w:styleId="1726">
    <w:name w:val="Основной текст с отступом 2"/>
    <w:basedOn w:val="1611"/>
    <w:next w:val="1726"/>
    <w:link w:val="1727"/>
    <w:pPr>
      <w:ind w:firstLine="709"/>
      <w:spacing w:before="600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1727">
    <w:name w:val="Основной текст с отступом 2 Знак2"/>
    <w:next w:val="1727"/>
    <w:link w:val="1726"/>
    <w:rPr>
      <w:rFonts w:eastAsia="Calibri"/>
      <w:sz w:val="28"/>
      <w:szCs w:val="28"/>
      <w:lang w:eastAsia="en-US"/>
    </w:rPr>
  </w:style>
  <w:style w:type="character" w:styleId="1728">
    <w:name w:val="Номер строки"/>
    <w:next w:val="1728"/>
    <w:link w:val="1611"/>
  </w:style>
  <w:style w:type="paragraph" w:styleId="1729">
    <w:name w:val="Схема документа"/>
    <w:basedOn w:val="1611"/>
    <w:next w:val="1729"/>
    <w:link w:val="1731"/>
    <w:pPr>
      <w:ind w:firstLine="709"/>
    </w:pPr>
    <w:rPr>
      <w:rFonts w:ascii="Tahoma" w:hAnsi="Tahoma" w:eastAsia="Calibri" w:cs="Times New Roman"/>
      <w:sz w:val="16"/>
      <w:szCs w:val="16"/>
      <w:lang w:val="en-US" w:eastAsia="en-US"/>
    </w:rPr>
  </w:style>
  <w:style w:type="character" w:styleId="1730">
    <w:name w:val="Схема документа Знак"/>
    <w:next w:val="1730"/>
    <w:link w:val="1611"/>
    <w:rPr>
      <w:rFonts w:ascii="Tahoma" w:hAnsi="Tahoma" w:cs="Tahoma"/>
      <w:sz w:val="16"/>
      <w:szCs w:val="16"/>
    </w:rPr>
  </w:style>
  <w:style w:type="character" w:styleId="1731">
    <w:name w:val="Схема документа Знак3"/>
    <w:next w:val="1731"/>
    <w:link w:val="1729"/>
    <w:rPr>
      <w:rFonts w:ascii="Tahoma" w:hAnsi="Tahoma" w:eastAsia="Calibri" w:cs="Tahoma"/>
      <w:sz w:val="16"/>
      <w:szCs w:val="16"/>
      <w:lang w:eastAsia="en-US"/>
    </w:rPr>
  </w:style>
  <w:style w:type="character" w:styleId="1732">
    <w:name w:val="Подзаголовок Знак1,Обычный таблица Знак1"/>
    <w:next w:val="1732"/>
    <w:link w:val="1611"/>
    <w:uiPriority w:val="99"/>
    <w:rPr>
      <w:sz w:val="28"/>
      <w:szCs w:val="28"/>
      <w:lang w:val="ru-RU" w:eastAsia="ru-RU" w:bidi="ar-SA"/>
    </w:rPr>
  </w:style>
  <w:style w:type="paragraph" w:styleId="1733">
    <w:name w:val="stylet3"/>
    <w:basedOn w:val="1611"/>
    <w:next w:val="1733"/>
    <w:link w:val="1611"/>
    <w:pPr>
      <w:ind w:firstLine="709"/>
      <w:jc w:val="left"/>
      <w:spacing w:before="100" w:beforeAutospacing="1" w:after="100" w:afterAutospacing="1"/>
      <w:widowControl/>
    </w:pPr>
    <w:rPr>
      <w:rFonts w:ascii="Times New Roman" w:hAnsi="Times New Roman" w:eastAsia="Calibri" w:cs="Times New Roman"/>
      <w:sz w:val="28"/>
      <w:szCs w:val="24"/>
      <w:lang w:eastAsia="en-US"/>
    </w:rPr>
  </w:style>
  <w:style w:type="numbering" w:styleId="1734">
    <w:name w:val="Нет списка1"/>
    <w:next w:val="1623"/>
    <w:link w:val="1611"/>
    <w:uiPriority w:val="99"/>
    <w:semiHidden/>
    <w:unhideWhenUsed/>
  </w:style>
  <w:style w:type="numbering" w:styleId="1735">
    <w:name w:val="Нет списка2"/>
    <w:next w:val="1623"/>
    <w:link w:val="1611"/>
    <w:uiPriority w:val="99"/>
    <w:semiHidden/>
    <w:unhideWhenUsed/>
  </w:style>
  <w:style w:type="paragraph" w:styleId="1736">
    <w:name w:val="Обычный1"/>
    <w:next w:val="1736"/>
    <w:link w:val="1611"/>
    <w:rPr>
      <w:lang w:val="ru-RU" w:eastAsia="ru-RU" w:bidi="ar-SA"/>
    </w:rPr>
  </w:style>
  <w:style w:type="paragraph" w:styleId="1737">
    <w:name w:val="Обычный2"/>
    <w:next w:val="1737"/>
    <w:link w:val="1611"/>
    <w:rPr>
      <w:lang w:val="ru-RU" w:eastAsia="ru-RU" w:bidi="ar-SA"/>
    </w:rPr>
  </w:style>
  <w:style w:type="character" w:styleId="1738">
    <w:name w:val="Выделение"/>
    <w:next w:val="1738"/>
    <w:link w:val="1611"/>
    <w:uiPriority w:val="20"/>
    <w:qFormat/>
    <w:rPr>
      <w:i/>
      <w:iCs/>
    </w:rPr>
  </w:style>
  <w:style w:type="paragraph" w:styleId="1739">
    <w:name w:val="Центрированный (таблица)"/>
    <w:basedOn w:val="1671"/>
    <w:next w:val="1611"/>
    <w:link w:val="1611"/>
    <w:uiPriority w:val="99"/>
    <w:pPr>
      <w:jc w:val="center"/>
    </w:pPr>
    <w:rPr>
      <w:rFonts w:ascii="Times New Roman" w:hAnsi="Times New Roman" w:cs="Times New Roman"/>
      <w:sz w:val="28"/>
    </w:rPr>
  </w:style>
  <w:style w:type="character" w:styleId="1740">
    <w:name w:val="apple-converted-space"/>
    <w:next w:val="1740"/>
    <w:link w:val="1611"/>
  </w:style>
  <w:style w:type="character" w:styleId="1741">
    <w:name w:val="w"/>
    <w:next w:val="1741"/>
    <w:link w:val="1611"/>
  </w:style>
  <w:style w:type="paragraph" w:styleId="1742">
    <w:name w:val="ConsPlusCell"/>
    <w:next w:val="1742"/>
    <w:link w:val="1611"/>
    <w:uiPriority w:val="99"/>
    <w:rPr>
      <w:rFonts w:ascii="Courier New" w:hAnsi="Courier New" w:cs="Courier New"/>
      <w:lang w:val="ru-RU" w:eastAsia="ru-RU" w:bidi="ar-SA"/>
    </w:rPr>
  </w:style>
  <w:style w:type="character" w:styleId="1743">
    <w:name w:val="Текст_Жирный"/>
    <w:next w:val="1743"/>
    <w:link w:val="1611"/>
    <w:uiPriority w:val="1"/>
    <w:qFormat/>
    <w:rPr>
      <w:rFonts w:ascii="Times New Roman" w:hAnsi="Times New Roman"/>
      <w:b/>
    </w:rPr>
  </w:style>
  <w:style w:type="paragraph" w:styleId="1744">
    <w:name w:val="Таблица_название_таблицы"/>
    <w:next w:val="1611"/>
    <w:link w:val="1745"/>
    <w:qFormat/>
    <w:pPr>
      <w:jc w:val="center"/>
      <w:keepNext/>
      <w:spacing w:before="60" w:after="60"/>
    </w:pPr>
    <w:rPr>
      <w:b/>
      <w:bCs/>
      <w:sz w:val="22"/>
      <w:szCs w:val="22"/>
      <w:lang w:val="ru-RU" w:eastAsia="ru-RU" w:bidi="ar-SA"/>
    </w:rPr>
  </w:style>
  <w:style w:type="character" w:styleId="1745">
    <w:name w:val="Таблица_название_таблицы Знак"/>
    <w:next w:val="1745"/>
    <w:link w:val="1744"/>
    <w:rPr>
      <w:b/>
      <w:bCs/>
      <w:sz w:val="22"/>
      <w:szCs w:val="22"/>
      <w:lang w:bidi="ar-SA"/>
    </w:rPr>
  </w:style>
  <w:style w:type="paragraph" w:styleId="1746">
    <w:name w:val="Табличный_таблица_11"/>
    <w:next w:val="1746"/>
    <w:link w:val="1747"/>
    <w:qFormat/>
    <w:pPr>
      <w:jc w:val="center"/>
    </w:pPr>
    <w:rPr>
      <w:sz w:val="22"/>
      <w:szCs w:val="22"/>
      <w:lang w:val="ru-RU" w:eastAsia="ru-RU" w:bidi="ar-SA"/>
    </w:rPr>
  </w:style>
  <w:style w:type="character" w:styleId="1747">
    <w:name w:val="Табличный_таблица_11 Знак"/>
    <w:next w:val="1747"/>
    <w:link w:val="1746"/>
    <w:rPr>
      <w:sz w:val="22"/>
      <w:szCs w:val="22"/>
      <w:lang w:bidi="ar-SA"/>
    </w:rPr>
  </w:style>
  <w:style w:type="paragraph" w:styleId="1748">
    <w:name w:val="Табличный_боковик_11"/>
    <w:next w:val="1748"/>
    <w:link w:val="1749"/>
    <w:qFormat/>
    <w:rPr>
      <w:sz w:val="22"/>
      <w:szCs w:val="24"/>
      <w:lang w:val="ru-RU" w:eastAsia="ru-RU" w:bidi="ar-SA"/>
    </w:rPr>
  </w:style>
  <w:style w:type="character" w:styleId="1749">
    <w:name w:val="Табличный_боковик_11 Знак"/>
    <w:next w:val="1749"/>
    <w:link w:val="1748"/>
    <w:rPr>
      <w:sz w:val="22"/>
      <w:szCs w:val="24"/>
      <w:lang w:bidi="ar-SA"/>
    </w:rPr>
  </w:style>
  <w:style w:type="paragraph" w:styleId="1750">
    <w:name w:val="Текст сноски"/>
    <w:basedOn w:val="1611"/>
    <w:next w:val="1750"/>
    <w:link w:val="1751"/>
    <w:uiPriority w:val="99"/>
    <w:pPr>
      <w:jc w:val="left"/>
      <w:widowControl/>
    </w:pPr>
    <w:rPr>
      <w:rFonts w:ascii="Times New Roman" w:hAnsi="Times New Roman" w:cs="Times New Roman"/>
    </w:rPr>
  </w:style>
  <w:style w:type="character" w:styleId="1751">
    <w:name w:val="Текст сноски Знак1"/>
    <w:basedOn w:val="1621"/>
    <w:next w:val="1751"/>
    <w:link w:val="1750"/>
    <w:uiPriority w:val="99"/>
  </w:style>
  <w:style w:type="character" w:styleId="1752">
    <w:name w:val="Знак сноски"/>
    <w:next w:val="1752"/>
    <w:link w:val="1611"/>
    <w:rPr>
      <w:vertAlign w:val="superscript"/>
    </w:rPr>
  </w:style>
  <w:style w:type="paragraph" w:styleId="1753">
    <w:name w:val=" Знак2 Знак Знак1 Знак1 Знак Знак Знак Знак Знак Знак Знак Знак Знак Знак Знак Знак"/>
    <w:basedOn w:val="1611"/>
    <w:next w:val="1753"/>
    <w:link w:val="1611"/>
    <w:pPr>
      <w:spacing w:after="160" w:line="240" w:lineRule="exact"/>
      <w:widowControl/>
    </w:pPr>
    <w:rPr>
      <w:rFonts w:ascii="Verdana" w:hAnsi="Verdana" w:cs="Times New Roman"/>
      <w:lang w:val="en-US" w:eastAsia="en-US"/>
    </w:rPr>
  </w:style>
  <w:style w:type="paragraph" w:styleId="1754">
    <w:name w:val="Текст,Знак11, Знак11"/>
    <w:basedOn w:val="1611"/>
    <w:next w:val="1754"/>
    <w:link w:val="1755"/>
    <w:uiPriority w:val="99"/>
    <w:pPr>
      <w:widowControl/>
    </w:pPr>
    <w:rPr>
      <w:rFonts w:ascii="Courier New" w:hAnsi="Courier New" w:cs="Times New Roman"/>
      <w:lang w:val="en-US" w:eastAsia="en-US"/>
    </w:rPr>
  </w:style>
  <w:style w:type="character" w:styleId="1755">
    <w:name w:val="Текст Знак2,Знак11 Знак1, Знак11 Знак"/>
    <w:next w:val="1755"/>
    <w:link w:val="1754"/>
    <w:uiPriority w:val="99"/>
    <w:rPr>
      <w:rFonts w:ascii="Courier New" w:hAnsi="Courier New"/>
      <w:lang w:val="en-US" w:eastAsia="en-US"/>
    </w:rPr>
  </w:style>
  <w:style w:type="character" w:styleId="1756">
    <w:name w:val="Абзац списка Знак"/>
    <w:next w:val="1756"/>
    <w:link w:val="1665"/>
    <w:uiPriority w:val="34"/>
    <w:rPr>
      <w:sz w:val="22"/>
      <w:szCs w:val="22"/>
      <w:lang w:eastAsia="en-US"/>
    </w:rPr>
  </w:style>
  <w:style w:type="numbering" w:styleId="1757">
    <w:name w:val="List 0"/>
    <w:basedOn w:val="1623"/>
    <w:next w:val="1757"/>
    <w:link w:val="1611"/>
    <w:semiHidden/>
    <w:pPr>
      <w:numPr>
        <w:ilvl w:val="0"/>
        <w:numId w:val="1"/>
      </w:numPr>
    </w:pPr>
  </w:style>
  <w:style w:type="paragraph" w:styleId="1758">
    <w:name w:val="List Paragraph"/>
    <w:basedOn w:val="1611"/>
    <w:next w:val="1758"/>
    <w:link w:val="1611"/>
    <w:pPr>
      <w:contextualSpacing/>
      <w:ind w:left="720" w:firstLine="567"/>
      <w:widowControl/>
    </w:pPr>
    <w:rPr>
      <w:rFonts w:ascii="Calibri" w:hAnsi="Calibri" w:eastAsia="Calibri" w:cs="Times New Roman"/>
      <w:sz w:val="22"/>
      <w:szCs w:val="22"/>
      <w:lang w:eastAsia="hi-IN" w:bidi="hi-IN"/>
    </w:rPr>
  </w:style>
  <w:style w:type="character" w:styleId="1759">
    <w:name w:val="Просмотренная гиперссылка"/>
    <w:next w:val="1759"/>
    <w:link w:val="1611"/>
    <w:uiPriority w:val="99"/>
    <w:unhideWhenUsed/>
    <w:rPr>
      <w:color w:val="800080"/>
      <w:u w:val="single"/>
    </w:rPr>
  </w:style>
  <w:style w:type="paragraph" w:styleId="1760">
    <w:name w:val="xl63"/>
    <w:basedOn w:val="1611"/>
    <w:next w:val="1760"/>
    <w:link w:val="1611"/>
    <w:pPr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761">
    <w:name w:val="xl64"/>
    <w:basedOn w:val="1611"/>
    <w:next w:val="1761"/>
    <w:link w:val="1611"/>
    <w:pPr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62">
    <w:name w:val="xl65"/>
    <w:basedOn w:val="1611"/>
    <w:next w:val="1762"/>
    <w:link w:val="1611"/>
    <w:pPr>
      <w:jc w:val="right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763">
    <w:name w:val="xl66"/>
    <w:basedOn w:val="1611"/>
    <w:next w:val="1763"/>
    <w:link w:val="1611"/>
    <w:pPr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64">
    <w:name w:val="xl67"/>
    <w:basedOn w:val="1611"/>
    <w:next w:val="1764"/>
    <w:link w:val="1611"/>
    <w:pPr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65">
    <w:name w:val="xl68"/>
    <w:basedOn w:val="1611"/>
    <w:next w:val="1765"/>
    <w:link w:val="1611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66">
    <w:name w:val="xl69"/>
    <w:basedOn w:val="1611"/>
    <w:next w:val="1766"/>
    <w:link w:val="1611"/>
    <w:pPr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67">
    <w:name w:val="xl70"/>
    <w:basedOn w:val="1611"/>
    <w:next w:val="1767"/>
    <w:link w:val="1611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68">
    <w:name w:val="xl71"/>
    <w:basedOn w:val="1611"/>
    <w:next w:val="1768"/>
    <w:link w:val="1611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69">
    <w:name w:val="xl72"/>
    <w:basedOn w:val="1611"/>
    <w:next w:val="1769"/>
    <w:link w:val="1611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70">
    <w:name w:val="xl73"/>
    <w:basedOn w:val="1611"/>
    <w:next w:val="1770"/>
    <w:link w:val="1611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71">
    <w:name w:val="xl74"/>
    <w:basedOn w:val="1611"/>
    <w:next w:val="1771"/>
    <w:link w:val="1611"/>
    <w:pPr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72">
    <w:name w:val="xl75"/>
    <w:basedOn w:val="1611"/>
    <w:next w:val="1772"/>
    <w:link w:val="1611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73">
    <w:name w:val="xl76"/>
    <w:basedOn w:val="1611"/>
    <w:next w:val="1773"/>
    <w:link w:val="1611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74">
    <w:name w:val="xl77"/>
    <w:basedOn w:val="1611"/>
    <w:next w:val="1774"/>
    <w:link w:val="1611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75">
    <w:name w:val="xl78"/>
    <w:basedOn w:val="1611"/>
    <w:next w:val="1775"/>
    <w:link w:val="1611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76">
    <w:name w:val="xl79"/>
    <w:basedOn w:val="1611"/>
    <w:next w:val="1776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77">
    <w:name w:val="xl80"/>
    <w:basedOn w:val="1611"/>
    <w:next w:val="1777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78">
    <w:name w:val="xl81"/>
    <w:basedOn w:val="1611"/>
    <w:next w:val="1778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79">
    <w:name w:val="xl82"/>
    <w:basedOn w:val="1611"/>
    <w:next w:val="1779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80">
    <w:name w:val="xl83"/>
    <w:basedOn w:val="1611"/>
    <w:next w:val="1780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781">
    <w:name w:val="xl84"/>
    <w:basedOn w:val="1611"/>
    <w:next w:val="1781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82">
    <w:name w:val="xl85"/>
    <w:basedOn w:val="1611"/>
    <w:next w:val="1782"/>
    <w:link w:val="1611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83">
    <w:name w:val="xl86"/>
    <w:basedOn w:val="1611"/>
    <w:next w:val="1783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784">
    <w:name w:val="xl87"/>
    <w:basedOn w:val="1611"/>
    <w:next w:val="1784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785">
    <w:name w:val="xl88"/>
    <w:basedOn w:val="1611"/>
    <w:next w:val="1785"/>
    <w:link w:val="1611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86">
    <w:name w:val="xl89"/>
    <w:basedOn w:val="1611"/>
    <w:next w:val="1786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87">
    <w:name w:val="xl90"/>
    <w:basedOn w:val="1611"/>
    <w:next w:val="1787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88">
    <w:name w:val="xl91"/>
    <w:basedOn w:val="1611"/>
    <w:next w:val="1788"/>
    <w:link w:val="1611"/>
    <w:pPr>
      <w:jc w:val="center"/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89">
    <w:name w:val="xl92"/>
    <w:basedOn w:val="1611"/>
    <w:next w:val="1789"/>
    <w:link w:val="1611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90">
    <w:name w:val="xl93"/>
    <w:basedOn w:val="1611"/>
    <w:next w:val="1790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91">
    <w:name w:val="xl94"/>
    <w:basedOn w:val="1611"/>
    <w:next w:val="1791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92">
    <w:name w:val="xl95"/>
    <w:basedOn w:val="1611"/>
    <w:next w:val="1792"/>
    <w:link w:val="1611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793">
    <w:name w:val="xl96"/>
    <w:basedOn w:val="1611"/>
    <w:next w:val="1793"/>
    <w:link w:val="1611"/>
    <w:pPr>
      <w:jc w:val="center"/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94">
    <w:name w:val="xl97"/>
    <w:basedOn w:val="1611"/>
    <w:next w:val="1794"/>
    <w:link w:val="1611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95">
    <w:name w:val="xl98"/>
    <w:basedOn w:val="1611"/>
    <w:next w:val="1795"/>
    <w:link w:val="1611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96">
    <w:name w:val="xl99"/>
    <w:basedOn w:val="1611"/>
    <w:next w:val="1796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97">
    <w:name w:val="xl100"/>
    <w:basedOn w:val="1611"/>
    <w:next w:val="1797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98">
    <w:name w:val="xl101"/>
    <w:basedOn w:val="1611"/>
    <w:next w:val="1798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99">
    <w:name w:val="xl102"/>
    <w:basedOn w:val="1611"/>
    <w:next w:val="1799"/>
    <w:link w:val="1611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00">
    <w:name w:val="xl103"/>
    <w:basedOn w:val="1611"/>
    <w:next w:val="1800"/>
    <w:link w:val="1611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01">
    <w:name w:val="xl104"/>
    <w:basedOn w:val="1611"/>
    <w:next w:val="1801"/>
    <w:link w:val="1611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02">
    <w:name w:val="xl105"/>
    <w:basedOn w:val="1611"/>
    <w:next w:val="1802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03">
    <w:name w:val="xl106"/>
    <w:basedOn w:val="1611"/>
    <w:next w:val="1803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04">
    <w:name w:val="xl107"/>
    <w:basedOn w:val="1611"/>
    <w:next w:val="1804"/>
    <w:link w:val="1611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05">
    <w:name w:val="xl108"/>
    <w:basedOn w:val="1611"/>
    <w:next w:val="1805"/>
    <w:link w:val="1611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06">
    <w:name w:val="xl109"/>
    <w:basedOn w:val="1611"/>
    <w:next w:val="1806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07">
    <w:name w:val="xl110"/>
    <w:basedOn w:val="1611"/>
    <w:next w:val="1807"/>
    <w:link w:val="1611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808">
    <w:name w:val="xl111"/>
    <w:basedOn w:val="1611"/>
    <w:next w:val="1808"/>
    <w:link w:val="1611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09">
    <w:name w:val="xl112"/>
    <w:basedOn w:val="1611"/>
    <w:next w:val="1809"/>
    <w:link w:val="1611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0">
    <w:name w:val="xl113"/>
    <w:basedOn w:val="1611"/>
    <w:next w:val="1810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1">
    <w:name w:val="xl114"/>
    <w:basedOn w:val="1611"/>
    <w:next w:val="1811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2">
    <w:name w:val="xl115"/>
    <w:basedOn w:val="1611"/>
    <w:next w:val="1812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3">
    <w:name w:val="xl116"/>
    <w:basedOn w:val="1611"/>
    <w:next w:val="1813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4">
    <w:name w:val="xl117"/>
    <w:basedOn w:val="1611"/>
    <w:next w:val="1814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5">
    <w:name w:val="xl118"/>
    <w:basedOn w:val="1611"/>
    <w:next w:val="1815"/>
    <w:link w:val="1611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6">
    <w:name w:val="xl119"/>
    <w:basedOn w:val="1611"/>
    <w:next w:val="1816"/>
    <w:link w:val="1611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7">
    <w:name w:val="xl120"/>
    <w:basedOn w:val="1611"/>
    <w:next w:val="1817"/>
    <w:link w:val="1611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8">
    <w:name w:val="xl121"/>
    <w:basedOn w:val="1611"/>
    <w:next w:val="1818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9">
    <w:name w:val="xl122"/>
    <w:basedOn w:val="1611"/>
    <w:next w:val="1819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0">
    <w:name w:val="xl123"/>
    <w:basedOn w:val="1611"/>
    <w:next w:val="1820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1">
    <w:name w:val="xl124"/>
    <w:basedOn w:val="1611"/>
    <w:next w:val="1821"/>
    <w:link w:val="1611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2">
    <w:name w:val="xl125"/>
    <w:basedOn w:val="1611"/>
    <w:next w:val="1822"/>
    <w:link w:val="1611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3">
    <w:name w:val="xl126"/>
    <w:basedOn w:val="1611"/>
    <w:next w:val="1823"/>
    <w:link w:val="1611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4">
    <w:name w:val="xl127"/>
    <w:basedOn w:val="1611"/>
    <w:next w:val="1824"/>
    <w:link w:val="1611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b/>
      <w:bCs/>
      <w:sz w:val="26"/>
      <w:szCs w:val="26"/>
    </w:rPr>
  </w:style>
  <w:style w:type="paragraph" w:styleId="1825">
    <w:name w:val="xl128"/>
    <w:basedOn w:val="1611"/>
    <w:next w:val="1825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6">
    <w:name w:val="xl129"/>
    <w:basedOn w:val="1611"/>
    <w:next w:val="1826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7">
    <w:name w:val="xl130"/>
    <w:basedOn w:val="1611"/>
    <w:next w:val="1827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8">
    <w:name w:val="xl131"/>
    <w:basedOn w:val="1611"/>
    <w:next w:val="1828"/>
    <w:link w:val="1611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9">
    <w:name w:val="xl132"/>
    <w:basedOn w:val="1611"/>
    <w:next w:val="1829"/>
    <w:link w:val="1611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0">
    <w:name w:val="xl133"/>
    <w:basedOn w:val="1611"/>
    <w:next w:val="1830"/>
    <w:link w:val="1611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831">
    <w:name w:val="xl134"/>
    <w:basedOn w:val="1611"/>
    <w:next w:val="1831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2">
    <w:name w:val="xl135"/>
    <w:basedOn w:val="1611"/>
    <w:next w:val="1832"/>
    <w:link w:val="1611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3">
    <w:name w:val="xl136"/>
    <w:basedOn w:val="1611"/>
    <w:next w:val="1833"/>
    <w:link w:val="1611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character" w:styleId="1834">
    <w:name w:val="WW8Num1z0"/>
    <w:next w:val="1834"/>
    <w:link w:val="1611"/>
  </w:style>
  <w:style w:type="character" w:styleId="1835">
    <w:name w:val="WW8Num1z1"/>
    <w:next w:val="1835"/>
    <w:link w:val="1611"/>
  </w:style>
  <w:style w:type="character" w:styleId="1836">
    <w:name w:val="WW8Num1z2"/>
    <w:next w:val="1836"/>
    <w:link w:val="1611"/>
  </w:style>
  <w:style w:type="character" w:styleId="1837">
    <w:name w:val="WW8Num1z3"/>
    <w:next w:val="1837"/>
    <w:link w:val="1611"/>
  </w:style>
  <w:style w:type="character" w:styleId="1838">
    <w:name w:val="WW8Num1z4"/>
    <w:next w:val="1838"/>
    <w:link w:val="1611"/>
  </w:style>
  <w:style w:type="character" w:styleId="1839">
    <w:name w:val="WW8Num1z5"/>
    <w:next w:val="1839"/>
    <w:link w:val="1611"/>
  </w:style>
  <w:style w:type="character" w:styleId="1840">
    <w:name w:val="WW8Num1z6"/>
    <w:next w:val="1840"/>
    <w:link w:val="1611"/>
  </w:style>
  <w:style w:type="character" w:styleId="1841">
    <w:name w:val="WW8Num1z7"/>
    <w:next w:val="1841"/>
    <w:link w:val="1611"/>
  </w:style>
  <w:style w:type="character" w:styleId="1842">
    <w:name w:val="WW8Num1z8"/>
    <w:next w:val="1842"/>
    <w:link w:val="1611"/>
  </w:style>
  <w:style w:type="character" w:styleId="1843">
    <w:name w:val="WW8Num2z0"/>
    <w:next w:val="1843"/>
    <w:link w:val="1611"/>
    <w:rPr>
      <w:rFonts w:ascii="Symbol" w:hAnsi="Symbol"/>
    </w:rPr>
  </w:style>
  <w:style w:type="character" w:styleId="1844">
    <w:name w:val="WW8Num3z0"/>
    <w:next w:val="1844"/>
    <w:link w:val="1611"/>
    <w:rPr>
      <w:rFonts w:ascii="Symbol" w:hAnsi="Symbol"/>
      <w:sz w:val="24"/>
      <w:lang w:val="en-US" w:eastAsia="en-US"/>
    </w:rPr>
  </w:style>
  <w:style w:type="character" w:styleId="1845">
    <w:name w:val="WW8Num4z0"/>
    <w:next w:val="1845"/>
    <w:link w:val="1611"/>
    <w:rPr>
      <w:rFonts w:eastAsia="Times New Roman"/>
      <w:sz w:val="24"/>
      <w:lang w:val="en-US" w:eastAsia="en-US"/>
    </w:rPr>
  </w:style>
  <w:style w:type="character" w:styleId="1846">
    <w:name w:val="WW8Num5z0"/>
    <w:next w:val="1846"/>
    <w:link w:val="1611"/>
    <w:rPr>
      <w:rFonts w:eastAsia="Times New Roman"/>
      <w:sz w:val="24"/>
      <w:lang w:val="en-US" w:eastAsia="en-US"/>
    </w:rPr>
  </w:style>
  <w:style w:type="character" w:styleId="1847">
    <w:name w:val="WW8Num5z1"/>
    <w:next w:val="1847"/>
    <w:link w:val="1611"/>
  </w:style>
  <w:style w:type="character" w:styleId="1848">
    <w:name w:val="WW8Num5z2"/>
    <w:next w:val="1848"/>
    <w:link w:val="1611"/>
  </w:style>
  <w:style w:type="character" w:styleId="1849">
    <w:name w:val="WW8Num5z3"/>
    <w:next w:val="1849"/>
    <w:link w:val="1611"/>
  </w:style>
  <w:style w:type="character" w:styleId="1850">
    <w:name w:val="WW8Num5z4"/>
    <w:next w:val="1850"/>
    <w:link w:val="1611"/>
  </w:style>
  <w:style w:type="character" w:styleId="1851">
    <w:name w:val="WW8Num5z5"/>
    <w:next w:val="1851"/>
    <w:link w:val="1611"/>
  </w:style>
  <w:style w:type="character" w:styleId="1852">
    <w:name w:val="WW8Num5z6"/>
    <w:next w:val="1852"/>
    <w:link w:val="1611"/>
  </w:style>
  <w:style w:type="character" w:styleId="1853">
    <w:name w:val="WW8Num5z7"/>
    <w:next w:val="1853"/>
    <w:link w:val="1611"/>
  </w:style>
  <w:style w:type="character" w:styleId="1854">
    <w:name w:val="WW8Num5z8"/>
    <w:next w:val="1854"/>
    <w:link w:val="1611"/>
  </w:style>
  <w:style w:type="character" w:styleId="1855">
    <w:name w:val="WW8Num6z0"/>
    <w:next w:val="1855"/>
    <w:link w:val="1611"/>
    <w:rPr>
      <w:rFonts w:ascii="Times New Roman" w:hAnsi="Times New Roman"/>
      <w:sz w:val="28"/>
    </w:rPr>
  </w:style>
  <w:style w:type="character" w:styleId="1856">
    <w:name w:val="WW8Num6z1"/>
    <w:next w:val="1856"/>
    <w:link w:val="1611"/>
    <w:rPr>
      <w:sz w:val="24"/>
    </w:rPr>
  </w:style>
  <w:style w:type="character" w:styleId="1857">
    <w:name w:val="WW8Num6z2"/>
    <w:next w:val="1857"/>
    <w:link w:val="1611"/>
  </w:style>
  <w:style w:type="character" w:styleId="1858">
    <w:name w:val="WW8Num6z3"/>
    <w:next w:val="1858"/>
    <w:link w:val="1611"/>
  </w:style>
  <w:style w:type="character" w:styleId="1859">
    <w:name w:val="WW8Num6z4"/>
    <w:next w:val="1859"/>
    <w:link w:val="1611"/>
  </w:style>
  <w:style w:type="character" w:styleId="1860">
    <w:name w:val="WW8Num6z5"/>
    <w:next w:val="1860"/>
    <w:link w:val="1611"/>
  </w:style>
  <w:style w:type="character" w:styleId="1861">
    <w:name w:val="WW8Num6z6"/>
    <w:next w:val="1861"/>
    <w:link w:val="1611"/>
  </w:style>
  <w:style w:type="character" w:styleId="1862">
    <w:name w:val="WW8Num6z7"/>
    <w:next w:val="1862"/>
    <w:link w:val="1611"/>
  </w:style>
  <w:style w:type="character" w:styleId="1863">
    <w:name w:val="WW8Num6z8"/>
    <w:next w:val="1863"/>
    <w:link w:val="1611"/>
  </w:style>
  <w:style w:type="character" w:styleId="1864">
    <w:name w:val="WW8Num7z0"/>
    <w:next w:val="1864"/>
    <w:link w:val="1611"/>
  </w:style>
  <w:style w:type="character" w:styleId="1865">
    <w:name w:val="WW8Num7z1"/>
    <w:next w:val="1865"/>
    <w:link w:val="1611"/>
  </w:style>
  <w:style w:type="character" w:styleId="1866">
    <w:name w:val="WW8Num7z2"/>
    <w:next w:val="1866"/>
    <w:link w:val="1611"/>
  </w:style>
  <w:style w:type="character" w:styleId="1867">
    <w:name w:val="WW8Num7z3"/>
    <w:next w:val="1867"/>
    <w:link w:val="1611"/>
  </w:style>
  <w:style w:type="character" w:styleId="1868">
    <w:name w:val="WW8Num7z4"/>
    <w:next w:val="1868"/>
    <w:link w:val="1611"/>
  </w:style>
  <w:style w:type="character" w:styleId="1869">
    <w:name w:val="WW8Num7z5"/>
    <w:next w:val="1869"/>
    <w:link w:val="1611"/>
  </w:style>
  <w:style w:type="character" w:styleId="1870">
    <w:name w:val="WW8Num7z6"/>
    <w:next w:val="1870"/>
    <w:link w:val="1611"/>
  </w:style>
  <w:style w:type="character" w:styleId="1871">
    <w:name w:val="WW8Num7z7"/>
    <w:next w:val="1871"/>
    <w:link w:val="1611"/>
  </w:style>
  <w:style w:type="character" w:styleId="1872">
    <w:name w:val="WW8Num7z8"/>
    <w:next w:val="1872"/>
    <w:link w:val="1611"/>
  </w:style>
  <w:style w:type="character" w:styleId="1873">
    <w:name w:val="WW8Num8z1"/>
    <w:next w:val="1873"/>
    <w:link w:val="1611"/>
  </w:style>
  <w:style w:type="character" w:styleId="1874">
    <w:name w:val="WW8Num8z2"/>
    <w:next w:val="1874"/>
    <w:link w:val="1611"/>
    <w:rPr>
      <w:rFonts w:ascii="Wingdings" w:hAnsi="Wingdings"/>
    </w:rPr>
  </w:style>
  <w:style w:type="character" w:styleId="1875">
    <w:name w:val="WW8Num8z3"/>
    <w:next w:val="1875"/>
    <w:link w:val="1611"/>
    <w:rPr>
      <w:rFonts w:ascii="Symbol" w:hAnsi="Symbol"/>
    </w:rPr>
  </w:style>
  <w:style w:type="character" w:styleId="1876">
    <w:name w:val="WW8Num8z4"/>
    <w:next w:val="1876"/>
    <w:link w:val="1611"/>
  </w:style>
  <w:style w:type="character" w:styleId="1877">
    <w:name w:val="WW8Num8z5"/>
    <w:next w:val="1877"/>
    <w:link w:val="1611"/>
  </w:style>
  <w:style w:type="character" w:styleId="1878">
    <w:name w:val="WW8Num8z6"/>
    <w:next w:val="1878"/>
    <w:link w:val="1611"/>
  </w:style>
  <w:style w:type="character" w:styleId="1879">
    <w:name w:val="WW8Num8z7"/>
    <w:next w:val="1879"/>
    <w:link w:val="1611"/>
  </w:style>
  <w:style w:type="character" w:styleId="1880">
    <w:name w:val="WW8Num8z8"/>
    <w:next w:val="1880"/>
    <w:link w:val="1611"/>
  </w:style>
  <w:style w:type="character" w:styleId="1881">
    <w:name w:val="WW8Num9z0"/>
    <w:next w:val="1881"/>
    <w:link w:val="1611"/>
    <w:rPr>
      <w:rFonts w:ascii="Times New Roman" w:hAnsi="Times New Roman"/>
      <w:sz w:val="24"/>
    </w:rPr>
  </w:style>
  <w:style w:type="character" w:styleId="1882">
    <w:name w:val="WW8Num10z0"/>
    <w:next w:val="1882"/>
    <w:link w:val="1611"/>
  </w:style>
  <w:style w:type="character" w:styleId="1883">
    <w:name w:val="WW8Num10z1"/>
    <w:next w:val="1883"/>
    <w:link w:val="1611"/>
  </w:style>
  <w:style w:type="character" w:styleId="1884">
    <w:name w:val="WW8Num10z2"/>
    <w:next w:val="1884"/>
    <w:link w:val="1611"/>
  </w:style>
  <w:style w:type="character" w:styleId="1885">
    <w:name w:val="WW8Num10z3"/>
    <w:next w:val="1885"/>
    <w:link w:val="1611"/>
  </w:style>
  <w:style w:type="character" w:styleId="1886">
    <w:name w:val="WW8Num10z4"/>
    <w:next w:val="1886"/>
    <w:link w:val="1611"/>
  </w:style>
  <w:style w:type="character" w:styleId="1887">
    <w:name w:val="WW8Num10z5"/>
    <w:next w:val="1887"/>
    <w:link w:val="1611"/>
  </w:style>
  <w:style w:type="character" w:styleId="1888">
    <w:name w:val="WW8Num10z6"/>
    <w:next w:val="1888"/>
    <w:link w:val="1611"/>
  </w:style>
  <w:style w:type="character" w:styleId="1889">
    <w:name w:val="WW8Num10z7"/>
    <w:next w:val="1889"/>
    <w:link w:val="1611"/>
  </w:style>
  <w:style w:type="character" w:styleId="1890">
    <w:name w:val="WW8Num10z8"/>
    <w:next w:val="1890"/>
    <w:link w:val="1611"/>
  </w:style>
  <w:style w:type="character" w:styleId="1891">
    <w:name w:val="WW8Num11z0"/>
    <w:next w:val="1891"/>
    <w:link w:val="1611"/>
  </w:style>
  <w:style w:type="character" w:styleId="1892">
    <w:name w:val="WW8Num11z1"/>
    <w:next w:val="1892"/>
    <w:link w:val="1611"/>
  </w:style>
  <w:style w:type="character" w:styleId="1893">
    <w:name w:val="WW8Num11z2"/>
    <w:next w:val="1893"/>
    <w:link w:val="1611"/>
  </w:style>
  <w:style w:type="character" w:styleId="1894">
    <w:name w:val="WW8Num11z3"/>
    <w:next w:val="1894"/>
    <w:link w:val="1611"/>
  </w:style>
  <w:style w:type="character" w:styleId="1895">
    <w:name w:val="WW8Num11z4"/>
    <w:next w:val="1895"/>
    <w:link w:val="1611"/>
  </w:style>
  <w:style w:type="character" w:styleId="1896">
    <w:name w:val="WW8Num11z5"/>
    <w:next w:val="1896"/>
    <w:link w:val="1611"/>
  </w:style>
  <w:style w:type="character" w:styleId="1897">
    <w:name w:val="WW8Num11z6"/>
    <w:next w:val="1897"/>
    <w:link w:val="1611"/>
  </w:style>
  <w:style w:type="character" w:styleId="1898">
    <w:name w:val="WW8Num11z7"/>
    <w:next w:val="1898"/>
    <w:link w:val="1611"/>
  </w:style>
  <w:style w:type="character" w:styleId="1899">
    <w:name w:val="WW8Num11z8"/>
    <w:next w:val="1899"/>
    <w:link w:val="1611"/>
  </w:style>
  <w:style w:type="character" w:styleId="1900">
    <w:name w:val="WW8Num12z0"/>
    <w:next w:val="1900"/>
    <w:link w:val="1611"/>
    <w:rPr>
      <w:rFonts w:ascii="Symbol" w:hAnsi="Symbol"/>
    </w:rPr>
  </w:style>
  <w:style w:type="character" w:styleId="1901">
    <w:name w:val="WW8Num12z1"/>
    <w:next w:val="1901"/>
    <w:link w:val="1611"/>
    <w:rPr>
      <w:rFonts w:ascii="Courier New" w:hAnsi="Courier New"/>
    </w:rPr>
  </w:style>
  <w:style w:type="character" w:styleId="1902">
    <w:name w:val="WW8Num12z2"/>
    <w:next w:val="1902"/>
    <w:link w:val="1611"/>
    <w:rPr>
      <w:rFonts w:ascii="Wingdings" w:hAnsi="Wingdings"/>
    </w:rPr>
  </w:style>
  <w:style w:type="character" w:styleId="1903">
    <w:name w:val="WW8Num12z3"/>
    <w:next w:val="1903"/>
    <w:link w:val="1611"/>
    <w:rPr>
      <w:rFonts w:ascii="Symbol" w:hAnsi="Symbol"/>
    </w:rPr>
  </w:style>
  <w:style w:type="character" w:styleId="1904">
    <w:name w:val="WW8Num13z0"/>
    <w:next w:val="1904"/>
    <w:link w:val="1611"/>
    <w:rPr>
      <w:rFonts w:ascii="Times New Roman" w:hAnsi="Times New Roman"/>
      <w:sz w:val="24"/>
    </w:rPr>
  </w:style>
  <w:style w:type="character" w:styleId="1905">
    <w:name w:val="WW8Num13z2"/>
    <w:next w:val="1905"/>
    <w:link w:val="1611"/>
    <w:rPr>
      <w:rFonts w:ascii="Times New Roman" w:hAnsi="Times New Roman"/>
      <w:sz w:val="28"/>
    </w:rPr>
  </w:style>
  <w:style w:type="character" w:styleId="1906">
    <w:name w:val="WW8Num13z3"/>
    <w:next w:val="1906"/>
    <w:link w:val="1611"/>
  </w:style>
  <w:style w:type="character" w:styleId="1907">
    <w:name w:val="WW8Num14z0"/>
    <w:next w:val="1907"/>
    <w:link w:val="1611"/>
    <w:rPr>
      <w:sz w:val="22"/>
    </w:rPr>
  </w:style>
  <w:style w:type="character" w:styleId="1908">
    <w:name w:val="WW8Num14z1"/>
    <w:next w:val="1908"/>
    <w:link w:val="1611"/>
  </w:style>
  <w:style w:type="character" w:styleId="1909">
    <w:name w:val="WW8Num14z2"/>
    <w:next w:val="1909"/>
    <w:link w:val="1611"/>
  </w:style>
  <w:style w:type="character" w:styleId="1910">
    <w:name w:val="WW8Num14z3"/>
    <w:next w:val="1910"/>
    <w:link w:val="1611"/>
  </w:style>
  <w:style w:type="character" w:styleId="1911">
    <w:name w:val="WW8Num14z4"/>
    <w:next w:val="1911"/>
    <w:link w:val="1611"/>
  </w:style>
  <w:style w:type="character" w:styleId="1912">
    <w:name w:val="WW8Num14z5"/>
    <w:next w:val="1912"/>
    <w:link w:val="1611"/>
  </w:style>
  <w:style w:type="character" w:styleId="1913">
    <w:name w:val="WW8Num14z6"/>
    <w:next w:val="1913"/>
    <w:link w:val="1611"/>
  </w:style>
  <w:style w:type="character" w:styleId="1914">
    <w:name w:val="WW8Num14z7"/>
    <w:next w:val="1914"/>
    <w:link w:val="1611"/>
  </w:style>
  <w:style w:type="character" w:styleId="1915">
    <w:name w:val="WW8Num14z8"/>
    <w:next w:val="1915"/>
    <w:link w:val="1611"/>
  </w:style>
  <w:style w:type="character" w:styleId="1916">
    <w:name w:val="WW8Num15z0"/>
    <w:next w:val="1916"/>
    <w:link w:val="1611"/>
    <w:rPr>
      <w:b/>
      <w:sz w:val="24"/>
    </w:rPr>
  </w:style>
  <w:style w:type="character" w:styleId="1917">
    <w:name w:val="WW8Num16z0"/>
    <w:next w:val="1917"/>
    <w:link w:val="1611"/>
    <w:rPr>
      <w:rFonts w:ascii="Times New Roman" w:hAnsi="Times New Roman"/>
      <w:sz w:val="24"/>
    </w:rPr>
  </w:style>
  <w:style w:type="character" w:styleId="1918">
    <w:name w:val="WW8Num16z1"/>
    <w:next w:val="1918"/>
    <w:link w:val="1611"/>
    <w:rPr>
      <w:sz w:val="24"/>
    </w:rPr>
  </w:style>
  <w:style w:type="character" w:styleId="1919">
    <w:name w:val="WW8Num16z3"/>
    <w:next w:val="1919"/>
    <w:link w:val="1611"/>
  </w:style>
  <w:style w:type="character" w:styleId="1920">
    <w:name w:val="WW8Num16z4"/>
    <w:next w:val="1920"/>
    <w:link w:val="1611"/>
  </w:style>
  <w:style w:type="character" w:styleId="1921">
    <w:name w:val="WW8Num16z5"/>
    <w:next w:val="1921"/>
    <w:link w:val="1611"/>
  </w:style>
  <w:style w:type="character" w:styleId="1922">
    <w:name w:val="WW8Num16z6"/>
    <w:next w:val="1922"/>
    <w:link w:val="1611"/>
  </w:style>
  <w:style w:type="character" w:styleId="1923">
    <w:name w:val="WW8Num16z7"/>
    <w:next w:val="1923"/>
    <w:link w:val="1611"/>
  </w:style>
  <w:style w:type="character" w:styleId="1924">
    <w:name w:val="WW8Num16z8"/>
    <w:next w:val="1924"/>
    <w:link w:val="1611"/>
  </w:style>
  <w:style w:type="character" w:styleId="1925">
    <w:name w:val="WW8Num17z0"/>
    <w:next w:val="1925"/>
    <w:link w:val="1611"/>
  </w:style>
  <w:style w:type="character" w:styleId="1926">
    <w:name w:val="WW8Num18z0"/>
    <w:next w:val="1926"/>
    <w:link w:val="1611"/>
  </w:style>
  <w:style w:type="character" w:styleId="1927">
    <w:name w:val="WW8Num18z1"/>
    <w:next w:val="1927"/>
    <w:link w:val="1611"/>
  </w:style>
  <w:style w:type="character" w:styleId="1928">
    <w:name w:val="WW8Num18z2"/>
    <w:next w:val="1928"/>
    <w:link w:val="1611"/>
  </w:style>
  <w:style w:type="character" w:styleId="1929">
    <w:name w:val="WW8Num18z3"/>
    <w:next w:val="1929"/>
    <w:link w:val="1611"/>
  </w:style>
  <w:style w:type="character" w:styleId="1930">
    <w:name w:val="WW8Num18z4"/>
    <w:next w:val="1930"/>
    <w:link w:val="1611"/>
  </w:style>
  <w:style w:type="character" w:styleId="1931">
    <w:name w:val="WW8Num18z5"/>
    <w:next w:val="1931"/>
    <w:link w:val="1611"/>
  </w:style>
  <w:style w:type="character" w:styleId="1932">
    <w:name w:val="WW8Num18z6"/>
    <w:next w:val="1932"/>
    <w:link w:val="1611"/>
  </w:style>
  <w:style w:type="character" w:styleId="1933">
    <w:name w:val="WW8Num18z7"/>
    <w:next w:val="1933"/>
    <w:link w:val="1611"/>
  </w:style>
  <w:style w:type="character" w:styleId="1934">
    <w:name w:val="WW8Num18z8"/>
    <w:next w:val="1934"/>
    <w:link w:val="1611"/>
  </w:style>
  <w:style w:type="character" w:styleId="1935">
    <w:name w:val="WW8Num19z0"/>
    <w:next w:val="1935"/>
    <w:link w:val="1611"/>
  </w:style>
  <w:style w:type="character" w:styleId="1936">
    <w:name w:val="WW8Num19z1"/>
    <w:next w:val="1936"/>
    <w:link w:val="1611"/>
  </w:style>
  <w:style w:type="character" w:styleId="1937">
    <w:name w:val="WW8Num19z2"/>
    <w:next w:val="1937"/>
    <w:link w:val="1611"/>
  </w:style>
  <w:style w:type="character" w:styleId="1938">
    <w:name w:val="WW8Num19z3"/>
    <w:next w:val="1938"/>
    <w:link w:val="1611"/>
  </w:style>
  <w:style w:type="character" w:styleId="1939">
    <w:name w:val="WW8Num19z4"/>
    <w:next w:val="1939"/>
    <w:link w:val="1611"/>
  </w:style>
  <w:style w:type="character" w:styleId="1940">
    <w:name w:val="WW8Num19z5"/>
    <w:next w:val="1940"/>
    <w:link w:val="1611"/>
  </w:style>
  <w:style w:type="character" w:styleId="1941">
    <w:name w:val="WW8Num19z6"/>
    <w:next w:val="1941"/>
    <w:link w:val="1611"/>
  </w:style>
  <w:style w:type="character" w:styleId="1942">
    <w:name w:val="WW8Num19z7"/>
    <w:next w:val="1942"/>
    <w:link w:val="1611"/>
  </w:style>
  <w:style w:type="character" w:styleId="1943">
    <w:name w:val="WW8Num19z8"/>
    <w:next w:val="1943"/>
    <w:link w:val="1611"/>
  </w:style>
  <w:style w:type="character" w:styleId="1944">
    <w:name w:val="WW8Num9z1"/>
    <w:next w:val="1944"/>
    <w:link w:val="1611"/>
    <w:rPr>
      <w:sz w:val="24"/>
    </w:rPr>
  </w:style>
  <w:style w:type="character" w:styleId="1945">
    <w:name w:val="WW8Num9z2"/>
    <w:next w:val="1945"/>
    <w:link w:val="1611"/>
    <w:rPr>
      <w:rFonts w:ascii="Times New Roman" w:hAnsi="Times New Roman"/>
      <w:sz w:val="28"/>
    </w:rPr>
  </w:style>
  <w:style w:type="character" w:styleId="1946">
    <w:name w:val="WW8Num9z3"/>
    <w:next w:val="1946"/>
    <w:link w:val="1611"/>
  </w:style>
  <w:style w:type="character" w:styleId="1947">
    <w:name w:val="WW8Num13z1"/>
    <w:next w:val="1947"/>
    <w:link w:val="1611"/>
  </w:style>
  <w:style w:type="character" w:styleId="1948">
    <w:name w:val="WW8Num13z4"/>
    <w:next w:val="1948"/>
    <w:link w:val="1611"/>
  </w:style>
  <w:style w:type="character" w:styleId="1949">
    <w:name w:val="WW8Num13z5"/>
    <w:next w:val="1949"/>
    <w:link w:val="1611"/>
  </w:style>
  <w:style w:type="character" w:styleId="1950">
    <w:name w:val="WW8Num13z6"/>
    <w:next w:val="1950"/>
    <w:link w:val="1611"/>
  </w:style>
  <w:style w:type="character" w:styleId="1951">
    <w:name w:val="WW8Num13z7"/>
    <w:next w:val="1951"/>
    <w:link w:val="1611"/>
  </w:style>
  <w:style w:type="character" w:styleId="1952">
    <w:name w:val="WW8Num13z8"/>
    <w:next w:val="1952"/>
    <w:link w:val="1611"/>
  </w:style>
  <w:style w:type="character" w:styleId="1953">
    <w:name w:val="WW8Num2z1"/>
    <w:next w:val="1953"/>
    <w:link w:val="1611"/>
  </w:style>
  <w:style w:type="character" w:styleId="1954">
    <w:name w:val="WW8Num2z2"/>
    <w:next w:val="1954"/>
    <w:link w:val="1611"/>
  </w:style>
  <w:style w:type="character" w:styleId="1955">
    <w:name w:val="WW8Num2z3"/>
    <w:next w:val="1955"/>
    <w:link w:val="1611"/>
  </w:style>
  <w:style w:type="character" w:styleId="1956">
    <w:name w:val="WW8Num2z4"/>
    <w:next w:val="1956"/>
    <w:link w:val="1611"/>
  </w:style>
  <w:style w:type="character" w:styleId="1957">
    <w:name w:val="WW8Num2z5"/>
    <w:next w:val="1957"/>
    <w:link w:val="1611"/>
  </w:style>
  <w:style w:type="character" w:styleId="1958">
    <w:name w:val="WW8Num2z6"/>
    <w:next w:val="1958"/>
    <w:link w:val="1611"/>
  </w:style>
  <w:style w:type="character" w:styleId="1959">
    <w:name w:val="WW8Num2z7"/>
    <w:next w:val="1959"/>
    <w:link w:val="1611"/>
  </w:style>
  <w:style w:type="character" w:styleId="1960">
    <w:name w:val="WW8Num2z8"/>
    <w:next w:val="1960"/>
    <w:link w:val="1611"/>
  </w:style>
  <w:style w:type="character" w:styleId="1961">
    <w:name w:val="WW8Num3z1"/>
    <w:next w:val="1961"/>
    <w:link w:val="1611"/>
    <w:rPr>
      <w:rFonts w:ascii="Courier New" w:hAnsi="Courier New"/>
    </w:rPr>
  </w:style>
  <w:style w:type="character" w:styleId="1962">
    <w:name w:val="WW8Num3z2"/>
    <w:next w:val="1962"/>
    <w:link w:val="1611"/>
    <w:rPr>
      <w:rFonts w:ascii="Wingdings" w:hAnsi="Wingdings"/>
    </w:rPr>
  </w:style>
  <w:style w:type="character" w:styleId="1963">
    <w:name w:val="WW8Num3z3"/>
    <w:next w:val="1963"/>
    <w:link w:val="1611"/>
    <w:rPr>
      <w:rFonts w:ascii="Symbol" w:hAnsi="Symbol"/>
    </w:rPr>
  </w:style>
  <w:style w:type="character" w:styleId="1964">
    <w:name w:val="WW8Num9z4"/>
    <w:next w:val="1964"/>
    <w:link w:val="1611"/>
  </w:style>
  <w:style w:type="character" w:styleId="1965">
    <w:name w:val="WW8Num9z5"/>
    <w:next w:val="1965"/>
    <w:link w:val="1611"/>
  </w:style>
  <w:style w:type="character" w:styleId="1966">
    <w:name w:val="WW8Num9z6"/>
    <w:next w:val="1966"/>
    <w:link w:val="1611"/>
  </w:style>
  <w:style w:type="character" w:styleId="1967">
    <w:name w:val="WW8Num9z7"/>
    <w:next w:val="1967"/>
    <w:link w:val="1611"/>
  </w:style>
  <w:style w:type="character" w:styleId="1968">
    <w:name w:val="WW8Num9z8"/>
    <w:next w:val="1968"/>
    <w:link w:val="1611"/>
  </w:style>
  <w:style w:type="character" w:styleId="1969">
    <w:name w:val="Основной шрифт абзаца2"/>
    <w:next w:val="1969"/>
    <w:link w:val="1611"/>
  </w:style>
  <w:style w:type="character" w:styleId="1970">
    <w:name w:val="Верхний колонтитул Знак, Знак Знак,ВерхКолонтитул Знак"/>
    <w:next w:val="1970"/>
    <w:link w:val="1611"/>
    <w:uiPriority w:val="99"/>
    <w:rPr>
      <w:sz w:val="24"/>
    </w:rPr>
  </w:style>
  <w:style w:type="character" w:styleId="1971">
    <w:name w:val="Знак примечания2"/>
    <w:next w:val="1971"/>
    <w:link w:val="1611"/>
    <w:rPr>
      <w:sz w:val="18"/>
    </w:rPr>
  </w:style>
  <w:style w:type="character" w:styleId="1972">
    <w:name w:val="Текст примечания Знак"/>
    <w:next w:val="1972"/>
    <w:link w:val="1611"/>
    <w:rPr>
      <w:sz w:val="24"/>
      <w:lang w:val="en-US" w:eastAsia="en-US"/>
    </w:rPr>
  </w:style>
  <w:style w:type="character" w:styleId="1973">
    <w:name w:val="Текст выноски Знак"/>
    <w:next w:val="1973"/>
    <w:link w:val="1611"/>
    <w:rPr>
      <w:rFonts w:ascii="Tahoma" w:hAnsi="Tahoma"/>
      <w:sz w:val="16"/>
    </w:rPr>
  </w:style>
  <w:style w:type="character" w:styleId="1974">
    <w:name w:val="Internet Link"/>
    <w:next w:val="1974"/>
    <w:link w:val="1611"/>
    <w:rPr>
      <w:color w:val="0000ff"/>
      <w:u w:val="single"/>
    </w:rPr>
  </w:style>
  <w:style w:type="character" w:styleId="1975">
    <w:name w:val="Visited Internet Link"/>
    <w:next w:val="1975"/>
    <w:link w:val="1611"/>
    <w:rPr>
      <w:color w:val="800080"/>
      <w:u w:val="single"/>
    </w:rPr>
  </w:style>
  <w:style w:type="character" w:styleId="1976">
    <w:name w:val="Тема примечания Знак"/>
    <w:next w:val="1976"/>
    <w:link w:val="1611"/>
    <w:rPr>
      <w:b/>
      <w:sz w:val="24"/>
      <w:lang w:val="en-US" w:eastAsia="en-US"/>
    </w:rPr>
  </w:style>
  <w:style w:type="character" w:styleId="1977">
    <w:name w:val="Текст Знак"/>
    <w:next w:val="1977"/>
    <w:link w:val="1611"/>
    <w:uiPriority w:val="99"/>
    <w:rPr>
      <w:rFonts w:ascii="Courier New" w:hAnsi="Courier New"/>
    </w:rPr>
  </w:style>
  <w:style w:type="character" w:styleId="1978">
    <w:name w:val="Текст сноски Знак"/>
    <w:next w:val="1978"/>
    <w:link w:val="1611"/>
    <w:uiPriority w:val="99"/>
    <w:rPr>
      <w:rFonts w:cs="Times New Roman"/>
    </w:rPr>
  </w:style>
  <w:style w:type="character" w:styleId="1979">
    <w:name w:val="Символ сноски"/>
    <w:next w:val="1979"/>
    <w:link w:val="1611"/>
    <w:rPr>
      <w:vertAlign w:val="superscript"/>
    </w:rPr>
  </w:style>
  <w:style w:type="character" w:styleId="1980">
    <w:name w:val="Основной текст с отступом Знак"/>
    <w:next w:val="1980"/>
    <w:link w:val="1611"/>
    <w:rPr>
      <w:sz w:val="24"/>
    </w:rPr>
  </w:style>
  <w:style w:type="character" w:styleId="1981">
    <w:name w:val="Заголовок 1 Знак"/>
    <w:next w:val="1981"/>
    <w:link w:val="1611"/>
    <w:rPr>
      <w:rFonts w:eastAsia="Times New Roman"/>
      <w:sz w:val="28"/>
    </w:rPr>
  </w:style>
  <w:style w:type="character" w:styleId="1982">
    <w:name w:val="Заголовок 2 Знак"/>
    <w:next w:val="1982"/>
    <w:link w:val="1611"/>
    <w:rPr>
      <w:rFonts w:eastAsia="Times New Roman"/>
      <w:sz w:val="28"/>
    </w:rPr>
  </w:style>
  <w:style w:type="character" w:styleId="1983">
    <w:name w:val="Заголовок 3 Знак"/>
    <w:next w:val="1983"/>
    <w:link w:val="1611"/>
    <w:rPr>
      <w:rFonts w:eastAsia="Times New Roman"/>
      <w:sz w:val="28"/>
    </w:rPr>
  </w:style>
  <w:style w:type="character" w:styleId="1984">
    <w:name w:val="Заголовок 4 Знак"/>
    <w:next w:val="1984"/>
    <w:link w:val="1611"/>
    <w:rPr>
      <w:rFonts w:eastAsia="Times New Roman"/>
      <w:b/>
      <w:sz w:val="28"/>
    </w:rPr>
  </w:style>
  <w:style w:type="character" w:styleId="1985">
    <w:name w:val="Заголовок 5 Знак"/>
    <w:next w:val="1985"/>
    <w:link w:val="1611"/>
    <w:rPr>
      <w:rFonts w:eastAsia="Times New Roman"/>
      <w:sz w:val="28"/>
    </w:rPr>
  </w:style>
  <w:style w:type="character" w:styleId="1986">
    <w:name w:val="Заголовок 6 Знак"/>
    <w:next w:val="1986"/>
    <w:link w:val="1611"/>
    <w:rPr>
      <w:rFonts w:eastAsia="Times New Roman"/>
      <w:b/>
      <w:sz w:val="28"/>
    </w:rPr>
  </w:style>
  <w:style w:type="character" w:styleId="1987">
    <w:name w:val="Заголовок 7 Знак"/>
    <w:next w:val="1987"/>
    <w:link w:val="1611"/>
    <w:rPr>
      <w:rFonts w:eastAsia="Times New Roman"/>
      <w:sz w:val="28"/>
    </w:rPr>
  </w:style>
  <w:style w:type="character" w:styleId="1988">
    <w:name w:val="Заголовок 8 Знак"/>
    <w:next w:val="1988"/>
    <w:link w:val="1611"/>
    <w:rPr>
      <w:rFonts w:eastAsia="Times New Roman"/>
      <w:sz w:val="28"/>
    </w:rPr>
  </w:style>
  <w:style w:type="character" w:styleId="1989">
    <w:name w:val="Заголовок 9 Знак"/>
    <w:next w:val="1989"/>
    <w:link w:val="1611"/>
    <w:rPr>
      <w:rFonts w:eastAsia="Times New Roman"/>
      <w:sz w:val="28"/>
    </w:rPr>
  </w:style>
  <w:style w:type="character" w:styleId="1990">
    <w:name w:val="Основной текст Знак"/>
    <w:next w:val="1990"/>
    <w:link w:val="1611"/>
    <w:rPr>
      <w:sz w:val="24"/>
    </w:rPr>
  </w:style>
  <w:style w:type="character" w:styleId="1991">
    <w:name w:val="Основной текст 2 Знак"/>
    <w:next w:val="1991"/>
    <w:link w:val="1611"/>
    <w:rPr>
      <w:rFonts w:eastAsia="Times New Roman"/>
      <w:sz w:val="28"/>
      <w:lang w:val="en-US" w:eastAsia="en-US"/>
    </w:rPr>
  </w:style>
  <w:style w:type="character" w:styleId="1992">
    <w:name w:val="Нижний колонтитул Знак"/>
    <w:next w:val="1992"/>
    <w:link w:val="1611"/>
    <w:rPr>
      <w:sz w:val="24"/>
    </w:rPr>
  </w:style>
  <w:style w:type="character" w:styleId="1993">
    <w:name w:val="Основной текст с отступом 2 Знак"/>
    <w:next w:val="1993"/>
    <w:link w:val="1611"/>
    <w:rPr>
      <w:rFonts w:eastAsia="Times New Roman"/>
      <w:sz w:val="28"/>
    </w:rPr>
  </w:style>
  <w:style w:type="character" w:styleId="1994">
    <w:name w:val="Основной текст 3 Знак"/>
    <w:next w:val="1994"/>
    <w:link w:val="1611"/>
    <w:rPr>
      <w:rFonts w:eastAsia="Times New Roman"/>
      <w:color w:val="ff0000"/>
      <w:sz w:val="28"/>
    </w:rPr>
  </w:style>
  <w:style w:type="character" w:styleId="1995">
    <w:name w:val="Line Numbering"/>
    <w:next w:val="1995"/>
    <w:link w:val="1611"/>
  </w:style>
  <w:style w:type="character" w:styleId="1996">
    <w:name w:val="Схема документа Знак1"/>
    <w:next w:val="1996"/>
    <w:link w:val="1611"/>
    <w:rPr>
      <w:rFonts w:ascii="Tahoma" w:hAnsi="Tahoma" w:eastAsia="Times New Roman"/>
      <w:sz w:val="16"/>
    </w:rPr>
  </w:style>
  <w:style w:type="character" w:styleId="1997">
    <w:name w:val="Подзаголовок Знак"/>
    <w:next w:val="1997"/>
    <w:link w:val="1611"/>
    <w:uiPriority w:val="99"/>
    <w:rPr>
      <w:rFonts w:ascii="Cambria" w:hAnsi="Cambria"/>
      <w:sz w:val="24"/>
    </w:rPr>
  </w:style>
  <w:style w:type="character" w:styleId="1998">
    <w:name w:val="Strong Emphasis"/>
    <w:next w:val="1998"/>
    <w:link w:val="1611"/>
    <w:rPr>
      <w:b/>
    </w:rPr>
  </w:style>
  <w:style w:type="character" w:styleId="1999">
    <w:name w:val="Название Знак"/>
    <w:next w:val="1999"/>
    <w:link w:val="1611"/>
    <w:rPr>
      <w:rFonts w:ascii="Cambria" w:hAnsi="Cambria"/>
      <w:b/>
      <w:sz w:val="32"/>
    </w:rPr>
  </w:style>
  <w:style w:type="character" w:styleId="2000">
    <w:name w:val="Стандартный HTML Знак"/>
    <w:next w:val="2000"/>
    <w:link w:val="1611"/>
    <w:uiPriority w:val="99"/>
    <w:rPr>
      <w:rFonts w:ascii="Courier New" w:hAnsi="Courier New"/>
    </w:rPr>
  </w:style>
  <w:style w:type="character" w:styleId="2001">
    <w:name w:val="Основной текст с отступом 3 Знак"/>
    <w:next w:val="2001"/>
    <w:link w:val="1611"/>
    <w:rPr>
      <w:rFonts w:ascii="Courier New" w:hAnsi="Courier New"/>
      <w:sz w:val="28"/>
    </w:rPr>
  </w:style>
  <w:style w:type="character" w:styleId="2002">
    <w:name w:val="Основной шрифт абзаца1"/>
    <w:next w:val="2002"/>
    <w:link w:val="1611"/>
  </w:style>
  <w:style w:type="character" w:styleId="2003">
    <w:name w:val="Знак примечания1"/>
    <w:next w:val="2003"/>
    <w:link w:val="1611"/>
    <w:rPr>
      <w:sz w:val="16"/>
    </w:rPr>
  </w:style>
  <w:style w:type="character" w:styleId="2004">
    <w:name w:val="Символ нумерации"/>
    <w:next w:val="2004"/>
    <w:link w:val="1611"/>
  </w:style>
  <w:style w:type="character" w:styleId="2005">
    <w:name w:val="Font Style25"/>
    <w:next w:val="2005"/>
    <w:link w:val="1611"/>
    <w:rPr>
      <w:rFonts w:ascii="Times New Roman" w:hAnsi="Times New Roman"/>
      <w:b/>
      <w:sz w:val="20"/>
    </w:rPr>
  </w:style>
  <w:style w:type="character" w:styleId="2006">
    <w:name w:val="Текст примечания Знак1"/>
    <w:next w:val="2006"/>
    <w:link w:val="1611"/>
    <w:rPr>
      <w:rFonts w:ascii="Calibri" w:hAnsi="Calibri" w:eastAsia="Times New Roman"/>
    </w:rPr>
  </w:style>
  <w:style w:type="character" w:styleId="2007">
    <w:name w:val="serp-url__item1"/>
    <w:next w:val="2007"/>
    <w:link w:val="1611"/>
  </w:style>
  <w:style w:type="character" w:styleId="2008">
    <w:name w:val="serp-url__mark1"/>
    <w:next w:val="2008"/>
    <w:link w:val="1611"/>
    <w:rPr>
      <w:rFonts w:ascii="Verdana" w:hAnsi="Verdana"/>
    </w:rPr>
  </w:style>
  <w:style w:type="character" w:styleId="2009">
    <w:name w:val="Footnote Characters"/>
    <w:next w:val="2009"/>
    <w:link w:val="1611"/>
    <w:rPr>
      <w:vertAlign w:val="superscript"/>
    </w:rPr>
  </w:style>
  <w:style w:type="character" w:styleId="2010">
    <w:name w:val="Символы концевой сноски"/>
    <w:next w:val="2010"/>
    <w:link w:val="1611"/>
    <w:rPr>
      <w:vertAlign w:val="superscript"/>
    </w:rPr>
  </w:style>
  <w:style w:type="character" w:styleId="2011">
    <w:name w:val="WW-Символы концевой сноски"/>
    <w:next w:val="2011"/>
    <w:link w:val="1611"/>
  </w:style>
  <w:style w:type="character" w:styleId="2012">
    <w:name w:val="Endnote Characters"/>
    <w:next w:val="2012"/>
    <w:link w:val="1611"/>
    <w:rPr>
      <w:vertAlign w:val="superscript"/>
    </w:rPr>
  </w:style>
  <w:style w:type="character" w:styleId="2013">
    <w:name w:val="Текст Знак1"/>
    <w:next w:val="2013"/>
    <w:link w:val="1611"/>
    <w:uiPriority w:val="99"/>
    <w:rPr>
      <w:rFonts w:ascii="Courier New" w:hAnsi="Courier New"/>
    </w:rPr>
  </w:style>
  <w:style w:type="character" w:styleId="2014">
    <w:name w:val="Основной текст с отступом 3 Знак1"/>
    <w:next w:val="2014"/>
    <w:link w:val="1611"/>
    <w:uiPriority w:val="99"/>
    <w:rPr>
      <w:sz w:val="16"/>
    </w:rPr>
  </w:style>
  <w:style w:type="character" w:styleId="2015">
    <w:name w:val="Текст примечания Знак2"/>
    <w:next w:val="2015"/>
    <w:link w:val="1611"/>
    <w:uiPriority w:val="99"/>
  </w:style>
  <w:style w:type="character" w:styleId="2016">
    <w:name w:val="Основной текст 2 Знак1"/>
    <w:next w:val="2016"/>
    <w:link w:val="1611"/>
    <w:uiPriority w:val="99"/>
    <w:rPr>
      <w:sz w:val="24"/>
    </w:rPr>
  </w:style>
  <w:style w:type="character" w:styleId="2017">
    <w:name w:val="Основной текст с отступом 2 Знак1"/>
    <w:next w:val="2017"/>
    <w:link w:val="1611"/>
    <w:uiPriority w:val="99"/>
    <w:rPr>
      <w:sz w:val="24"/>
    </w:rPr>
  </w:style>
  <w:style w:type="character" w:styleId="2018">
    <w:name w:val="Основной текст 3 Знак1"/>
    <w:next w:val="2018"/>
    <w:link w:val="1611"/>
    <w:uiPriority w:val="99"/>
    <w:rPr>
      <w:sz w:val="16"/>
    </w:rPr>
  </w:style>
  <w:style w:type="character" w:styleId="2019">
    <w:name w:val="Схема документа Знак2"/>
    <w:next w:val="2019"/>
    <w:link w:val="1611"/>
    <w:uiPriority w:val="99"/>
    <w:rPr>
      <w:rFonts w:ascii="Tahoma" w:hAnsi="Tahoma"/>
      <w:sz w:val="16"/>
    </w:rPr>
  </w:style>
  <w:style w:type="character" w:styleId="2020">
    <w:name w:val="ng-binding"/>
    <w:next w:val="2020"/>
    <w:link w:val="1611"/>
  </w:style>
  <w:style w:type="character" w:styleId="2021">
    <w:name w:val="Footnote Anchor"/>
    <w:next w:val="2021"/>
    <w:link w:val="1611"/>
    <w:rPr>
      <w:vertAlign w:val="superscript"/>
    </w:rPr>
  </w:style>
  <w:style w:type="character" w:styleId="2022">
    <w:name w:val="Endnote Anchor"/>
    <w:next w:val="2022"/>
    <w:link w:val="1611"/>
    <w:rPr>
      <w:vertAlign w:val="superscript"/>
    </w:rPr>
  </w:style>
  <w:style w:type="paragraph" w:styleId="2023">
    <w:name w:val="Heading"/>
    <w:basedOn w:val="1611"/>
    <w:next w:val="1611"/>
    <w:link w:val="1611"/>
    <w:pPr>
      <w:ind w:firstLine="709"/>
      <w:jc w:val="center"/>
      <w:spacing w:before="240" w:after="60"/>
    </w:pPr>
    <w:rPr>
      <w:rFonts w:ascii="Cambria" w:hAnsi="Cambria" w:eastAsia="DejaVu Sans" w:cs="Cambria"/>
      <w:b/>
      <w:bCs/>
      <w:sz w:val="32"/>
      <w:szCs w:val="32"/>
      <w:lang w:eastAsia="zh-CN"/>
    </w:rPr>
  </w:style>
  <w:style w:type="paragraph" w:styleId="2024">
    <w:name w:val="Index"/>
    <w:basedOn w:val="1611"/>
    <w:next w:val="2024"/>
    <w:link w:val="1611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2025">
    <w:name w:val="Заголовок"/>
    <w:basedOn w:val="1611"/>
    <w:next w:val="1648"/>
    <w:link w:val="1611"/>
    <w:pPr>
      <w:jc w:val="left"/>
      <w:keepNext/>
      <w:spacing w:before="240" w:after="120" w:line="276" w:lineRule="auto"/>
      <w:widowControl/>
    </w:pPr>
    <w:rPr>
      <w:rFonts w:eastAsia="Microsoft YaHei" w:cs="Mangal"/>
      <w:sz w:val="28"/>
      <w:szCs w:val="28"/>
      <w:lang w:eastAsia="zh-CN"/>
    </w:rPr>
  </w:style>
  <w:style w:type="paragraph" w:styleId="2026">
    <w:name w:val="Название2"/>
    <w:basedOn w:val="1611"/>
    <w:next w:val="2026"/>
    <w:link w:val="1611"/>
    <w:pPr>
      <w:spacing w:before="120" w:after="120"/>
      <w:widowControl/>
      <w:suppressLineNumbers/>
    </w:pPr>
    <w:rPr>
      <w:rFonts w:ascii="Times New Roman" w:hAnsi="Times New Roman" w:eastAsia="DejaVu Sans"/>
      <w:i/>
      <w:iCs/>
      <w:sz w:val="24"/>
      <w:szCs w:val="24"/>
      <w:lang w:eastAsia="zh-CN"/>
    </w:rPr>
  </w:style>
  <w:style w:type="paragraph" w:styleId="2027">
    <w:name w:val="Указатель2"/>
    <w:basedOn w:val="1611"/>
    <w:next w:val="2027"/>
    <w:link w:val="1611"/>
    <w:pPr>
      <w:widowControl/>
      <w:suppressLineNumbers/>
    </w:pPr>
    <w:rPr>
      <w:rFonts w:ascii="Times New Roman" w:hAnsi="Times New Roman" w:eastAsia="DejaVu Sans"/>
      <w:sz w:val="28"/>
      <w:szCs w:val="24"/>
      <w:lang w:eastAsia="zh-CN"/>
    </w:rPr>
  </w:style>
  <w:style w:type="paragraph" w:styleId="2028">
    <w:name w:val="Знак2 Знак Знак1 Знак1 Знак Знак Знак Знак Знак Знак Знак Знак Знак Знак Знак Знак"/>
    <w:basedOn w:val="1611"/>
    <w:next w:val="2028"/>
    <w:link w:val="1611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2029">
    <w:name w:val="Текст1"/>
    <w:basedOn w:val="1611"/>
    <w:next w:val="2029"/>
    <w:link w:val="1611"/>
    <w:pPr>
      <w:widowControl/>
    </w:pPr>
    <w:rPr>
      <w:rFonts w:ascii="Courier New" w:hAnsi="Courier New" w:eastAsia="DejaVu Sans" w:cs="Courier New"/>
      <w:lang w:val="en-US" w:eastAsia="zh-CN"/>
    </w:rPr>
  </w:style>
  <w:style w:type="paragraph" w:styleId="2030">
    <w:name w:val="Основной текст с отступом 31"/>
    <w:basedOn w:val="1611"/>
    <w:next w:val="2030"/>
    <w:link w:val="1611"/>
    <w:pPr>
      <w:ind w:left="900"/>
    </w:pPr>
    <w:rPr>
      <w:rFonts w:ascii="Courier New" w:hAnsi="Courier New" w:eastAsia="DejaVu Sans" w:cs="Courier New"/>
      <w:sz w:val="28"/>
      <w:lang w:eastAsia="zh-CN"/>
    </w:rPr>
  </w:style>
  <w:style w:type="paragraph" w:styleId="2031">
    <w:name w:val="Текст примечания2"/>
    <w:basedOn w:val="1611"/>
    <w:next w:val="2031"/>
    <w:link w:val="1611"/>
    <w:pPr>
      <w:widowControl/>
    </w:pPr>
    <w:rPr>
      <w:rFonts w:ascii="Times New Roman" w:hAnsi="Times New Roman" w:eastAsia="DejaVu Sans" w:cs="Times New Roman"/>
      <w:sz w:val="28"/>
      <w:szCs w:val="24"/>
      <w:lang w:val="en-US" w:eastAsia="zh-CN"/>
    </w:rPr>
  </w:style>
  <w:style w:type="paragraph" w:styleId="2032">
    <w:name w:val="Название объекта1"/>
    <w:basedOn w:val="1611"/>
    <w:next w:val="1611"/>
    <w:link w:val="1611"/>
    <w:pPr>
      <w:ind w:left="-57" w:right="-57" w:firstLine="709"/>
      <w:jc w:val="center"/>
    </w:pPr>
    <w:rPr>
      <w:rFonts w:ascii="Times New Roman" w:hAnsi="Times New Roman" w:cs="Times New Roman"/>
      <w:b/>
      <w:szCs w:val="28"/>
      <w:lang w:eastAsia="zh-CN"/>
    </w:rPr>
  </w:style>
  <w:style w:type="paragraph" w:styleId="2033">
    <w:name w:val="Основной текст 21"/>
    <w:basedOn w:val="1611"/>
    <w:next w:val="2033"/>
    <w:link w:val="1611"/>
    <w:pPr>
      <w:ind w:firstLine="709"/>
      <w:jc w:val="center"/>
      <w:tabs>
        <w:tab w:val="left" w:pos="6237" w:leader="none"/>
      </w:tabs>
    </w:pPr>
    <w:rPr>
      <w:rFonts w:ascii="Times New Roman" w:hAnsi="Times New Roman" w:cs="Times New Roman"/>
      <w:sz w:val="28"/>
      <w:szCs w:val="28"/>
      <w:lang w:val="en-US" w:eastAsia="zh-CN"/>
    </w:rPr>
  </w:style>
  <w:style w:type="paragraph" w:styleId="2034">
    <w:name w:val="Основной текст с отступом 21"/>
    <w:basedOn w:val="1611"/>
    <w:next w:val="2034"/>
    <w:link w:val="1611"/>
    <w:pPr>
      <w:ind w:firstLine="709"/>
      <w:spacing w:before="600"/>
    </w:pPr>
    <w:rPr>
      <w:rFonts w:ascii="Times New Roman" w:hAnsi="Times New Roman" w:cs="Times New Roman"/>
      <w:sz w:val="28"/>
      <w:szCs w:val="28"/>
      <w:lang w:eastAsia="zh-CN"/>
    </w:rPr>
  </w:style>
  <w:style w:type="paragraph" w:styleId="2035">
    <w:name w:val="Основной текст 31"/>
    <w:basedOn w:val="1611"/>
    <w:next w:val="2035"/>
    <w:link w:val="1611"/>
    <w:pPr>
      <w:ind w:firstLine="709"/>
    </w:pPr>
    <w:rPr>
      <w:rFonts w:ascii="Times New Roman" w:hAnsi="Times New Roman" w:cs="Times New Roman"/>
      <w:color w:val="ff0000"/>
      <w:sz w:val="26"/>
      <w:szCs w:val="28"/>
      <w:lang w:eastAsia="zh-CN"/>
    </w:rPr>
  </w:style>
  <w:style w:type="paragraph" w:styleId="2036">
    <w:name w:val="Схема документа1"/>
    <w:basedOn w:val="1611"/>
    <w:next w:val="2036"/>
    <w:link w:val="1611"/>
    <w:pPr>
      <w:ind w:firstLine="709"/>
    </w:pPr>
    <w:rPr>
      <w:rFonts w:ascii="Tahoma" w:hAnsi="Tahoma" w:cs="Tahoma"/>
      <w:sz w:val="16"/>
      <w:szCs w:val="16"/>
      <w:lang w:eastAsia="zh-CN"/>
    </w:rPr>
  </w:style>
  <w:style w:type="paragraph" w:styleId="2037">
    <w:name w:val="Знак2 Знак Знак1 Знак1 Знак Знак Знак Знак Знак Знак Знак Знак Знак Знак Знак Знак1"/>
    <w:basedOn w:val="1611"/>
    <w:next w:val="2037"/>
    <w:link w:val="1611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2038">
    <w:name w:val="Абзац списка1"/>
    <w:basedOn w:val="1611"/>
    <w:next w:val="2038"/>
    <w:link w:val="1611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039">
    <w:name w:val="Название1"/>
    <w:basedOn w:val="1611"/>
    <w:next w:val="2039"/>
    <w:link w:val="1611"/>
    <w:pPr>
      <w:jc w:val="left"/>
      <w:spacing w:before="120" w:after="120" w:line="276" w:lineRule="auto"/>
      <w:widowControl/>
      <w:suppressLineNumbers/>
    </w:pPr>
    <w:rPr>
      <w:rFonts w:ascii="Calibri" w:hAnsi="Calibri" w:cs="Mangal"/>
      <w:i/>
      <w:iCs/>
      <w:sz w:val="24"/>
      <w:szCs w:val="24"/>
      <w:lang w:eastAsia="zh-CN"/>
    </w:rPr>
  </w:style>
  <w:style w:type="paragraph" w:styleId="2040">
    <w:name w:val="Указатель1"/>
    <w:basedOn w:val="1611"/>
    <w:next w:val="2040"/>
    <w:link w:val="1611"/>
    <w:pPr>
      <w:jc w:val="left"/>
      <w:spacing w:after="200" w:line="276" w:lineRule="auto"/>
      <w:widowControl/>
      <w:suppressLineNumbers/>
    </w:pPr>
    <w:rPr>
      <w:rFonts w:ascii="Calibri" w:hAnsi="Calibri" w:cs="Mangal"/>
      <w:sz w:val="22"/>
      <w:szCs w:val="22"/>
      <w:lang w:eastAsia="zh-CN"/>
    </w:rPr>
  </w:style>
  <w:style w:type="paragraph" w:styleId="2041">
    <w:name w:val="Текст примечания1"/>
    <w:basedOn w:val="1611"/>
    <w:next w:val="2041"/>
    <w:link w:val="1611"/>
    <w:pPr>
      <w:jc w:val="left"/>
      <w:spacing w:after="200" w:line="276" w:lineRule="auto"/>
      <w:widowControl/>
    </w:pPr>
    <w:rPr>
      <w:rFonts w:ascii="Calibri" w:hAnsi="Calibri" w:cs="Calibri"/>
      <w:lang w:eastAsia="zh-CN"/>
    </w:rPr>
  </w:style>
  <w:style w:type="paragraph" w:styleId="2042">
    <w:name w:val="Обычный + по ширине"/>
    <w:basedOn w:val="1611"/>
    <w:next w:val="2042"/>
    <w:link w:val="1611"/>
    <w:pPr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2043">
    <w:name w:val="Содержимое таблицы"/>
    <w:basedOn w:val="1611"/>
    <w:next w:val="2043"/>
    <w:link w:val="1611"/>
    <w:pPr>
      <w:jc w:val="left"/>
      <w:spacing w:after="200" w:line="276" w:lineRule="auto"/>
      <w:widowControl/>
      <w:suppressLineNumbers/>
    </w:pPr>
    <w:rPr>
      <w:rFonts w:ascii="Calibri" w:hAnsi="Calibri" w:cs="Calibri"/>
      <w:sz w:val="22"/>
      <w:szCs w:val="22"/>
      <w:lang w:eastAsia="zh-CN"/>
    </w:rPr>
  </w:style>
  <w:style w:type="paragraph" w:styleId="2044">
    <w:name w:val="Заголовок таблицы"/>
    <w:basedOn w:val="2043"/>
    <w:next w:val="2044"/>
    <w:link w:val="1611"/>
    <w:pPr>
      <w:jc w:val="center"/>
    </w:pPr>
    <w:rPr>
      <w:b/>
      <w:bCs/>
    </w:rPr>
  </w:style>
  <w:style w:type="paragraph" w:styleId="2045">
    <w:name w:val="Абзац списка2"/>
    <w:basedOn w:val="1611"/>
    <w:next w:val="2045"/>
    <w:link w:val="1611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046">
    <w:name w:val="Абзац списка3"/>
    <w:basedOn w:val="1611"/>
    <w:next w:val="2046"/>
    <w:link w:val="1611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047">
    <w:name w:val="Абзац списка4"/>
    <w:basedOn w:val="1611"/>
    <w:next w:val="2047"/>
    <w:link w:val="1611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048">
    <w:name w:val="Абзац списка5"/>
    <w:basedOn w:val="1611"/>
    <w:next w:val="2048"/>
    <w:link w:val="1611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049">
    <w:name w:val="Абзац списка6"/>
    <w:basedOn w:val="1611"/>
    <w:next w:val="2049"/>
    <w:link w:val="1611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050">
    <w:name w:val="s_3"/>
    <w:basedOn w:val="1611"/>
    <w:next w:val="2050"/>
    <w:link w:val="1611"/>
    <w:pPr>
      <w:jc w:val="left"/>
      <w:spacing w:before="280" w:after="280"/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2051">
    <w:name w:val="Абзац списка7"/>
    <w:basedOn w:val="1611"/>
    <w:next w:val="2051"/>
    <w:link w:val="1611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052">
    <w:name w:val="Table Contents"/>
    <w:basedOn w:val="1611"/>
    <w:next w:val="2052"/>
    <w:link w:val="1611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2053">
    <w:name w:val="Table Heading"/>
    <w:basedOn w:val="2052"/>
    <w:next w:val="2053"/>
    <w:link w:val="1611"/>
    <w:pPr>
      <w:jc w:val="center"/>
    </w:pPr>
    <w:rPr>
      <w:b/>
      <w:bCs/>
    </w:rPr>
  </w:style>
  <w:style w:type="character" w:styleId="2054">
    <w:name w:val="Знак11 Знак, Знак11 Знак Знак"/>
    <w:next w:val="2054"/>
    <w:link w:val="1611"/>
    <w:rPr>
      <w:rFonts w:ascii="Courier New" w:hAnsi="Courier New" w:cs="Courier New"/>
    </w:rPr>
  </w:style>
  <w:style w:type="paragraph" w:styleId="2055">
    <w:name w:val="font1"/>
    <w:basedOn w:val="1611"/>
    <w:next w:val="2055"/>
    <w:link w:val="1611"/>
    <w:pPr>
      <w:jc w:val="left"/>
      <w:spacing w:before="100" w:beforeAutospacing="1" w:after="100" w:afterAutospacing="1"/>
      <w:widowControl/>
    </w:pPr>
    <w:rPr>
      <w:rFonts w:ascii="Calibri" w:hAnsi="Calibri" w:cs="Times New Roman"/>
      <w:color w:val="000000"/>
      <w:sz w:val="22"/>
      <w:szCs w:val="22"/>
    </w:rPr>
  </w:style>
  <w:style w:type="paragraph" w:styleId="2056">
    <w:name w:val="font5"/>
    <w:basedOn w:val="1611"/>
    <w:next w:val="2056"/>
    <w:link w:val="1611"/>
    <w:pPr>
      <w:jc w:val="left"/>
      <w:spacing w:before="100" w:beforeAutospacing="1" w:after="100" w:afterAutospacing="1"/>
      <w:widowControl/>
    </w:pPr>
    <w:rPr>
      <w:rFonts w:ascii="Calibri" w:hAnsi="Calibri" w:cs="Times New Roman"/>
      <w:color w:val="0000ff"/>
      <w:sz w:val="22"/>
      <w:szCs w:val="22"/>
    </w:rPr>
  </w:style>
  <w:style w:type="paragraph" w:styleId="2057">
    <w:name w:val="font6"/>
    <w:basedOn w:val="1611"/>
    <w:next w:val="2057"/>
    <w:link w:val="1611"/>
    <w:pPr>
      <w:jc w:val="left"/>
      <w:spacing w:before="100" w:beforeAutospacing="1" w:after="100" w:afterAutospacing="1"/>
      <w:widowControl/>
    </w:pPr>
    <w:rPr>
      <w:rFonts w:ascii="Calibri" w:hAnsi="Calibri" w:cs="Times New Roman"/>
      <w:sz w:val="22"/>
      <w:szCs w:val="22"/>
    </w:rPr>
  </w:style>
  <w:style w:type="character" w:styleId="2058">
    <w:name w:val="S_Обычный жирный Знак"/>
    <w:next w:val="2058"/>
    <w:link w:val="1678"/>
    <w:rPr>
      <w:sz w:val="28"/>
      <w:szCs w:val="28"/>
    </w:rPr>
  </w:style>
  <w:style w:type="numbering" w:styleId="2059">
    <w:name w:val="Нет списка3"/>
    <w:next w:val="1623"/>
    <w:link w:val="1611"/>
    <w:uiPriority w:val="99"/>
    <w:semiHidden/>
  </w:style>
  <w:style w:type="paragraph" w:styleId="2060">
    <w:name w:val=" Знак"/>
    <w:basedOn w:val="1611"/>
    <w:next w:val="2060"/>
    <w:link w:val="1611"/>
    <w:pPr>
      <w:jc w:val="left"/>
      <w:spacing w:after="160" w:line="240" w:lineRule="exact"/>
      <w:widowControl/>
    </w:pPr>
    <w:rPr>
      <w:rFonts w:ascii="Verdana" w:hAnsi="Verdana" w:cs="Times New Roman"/>
      <w:lang w:val="en-US" w:eastAsia="en-US"/>
    </w:rPr>
  </w:style>
  <w:style w:type="paragraph" w:styleId="2061">
    <w:name w:val="s_1"/>
    <w:basedOn w:val="1611"/>
    <w:next w:val="2061"/>
    <w:link w:val="1611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2062">
    <w:name w:val="s_22"/>
    <w:basedOn w:val="1611"/>
    <w:next w:val="2062"/>
    <w:link w:val="1611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2063">
    <w:name w:val="empty"/>
    <w:basedOn w:val="1611"/>
    <w:next w:val="2063"/>
    <w:link w:val="1611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2064">
    <w:name w:val="s_16"/>
    <w:basedOn w:val="1611"/>
    <w:next w:val="2064"/>
    <w:link w:val="1611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numbering" w:styleId="2065">
    <w:name w:val="Нет списка11"/>
    <w:next w:val="1623"/>
    <w:link w:val="1611"/>
    <w:uiPriority w:val="99"/>
    <w:semiHidden/>
  </w:style>
  <w:style w:type="numbering" w:styleId="2066">
    <w:name w:val="Нет списка111"/>
    <w:next w:val="1623"/>
    <w:link w:val="1611"/>
    <w:uiPriority w:val="99"/>
    <w:semiHidden/>
    <w:unhideWhenUsed/>
  </w:style>
  <w:style w:type="numbering" w:styleId="2067">
    <w:name w:val="Нет списка21"/>
    <w:next w:val="1623"/>
    <w:link w:val="1611"/>
    <w:uiPriority w:val="99"/>
    <w:semiHidden/>
    <w:unhideWhenUsed/>
  </w:style>
  <w:style w:type="numbering" w:styleId="2068">
    <w:name w:val="List 01"/>
    <w:basedOn w:val="1623"/>
    <w:next w:val="2068"/>
    <w:link w:val="1611"/>
    <w:semiHidden/>
    <w:pPr>
      <w:numPr>
        <w:ilvl w:val="0"/>
        <w:numId w:val="3"/>
      </w:numPr>
    </w:pPr>
  </w:style>
  <w:style w:type="character" w:styleId="2069">
    <w:name w:val="blk"/>
    <w:next w:val="2069"/>
    <w:link w:val="1611"/>
    <w:rPr>
      <w:rFonts w:cs="Times New Roman"/>
    </w:rPr>
  </w:style>
  <w:style w:type="numbering" w:styleId="2070">
    <w:name w:val="Нет списка31"/>
    <w:next w:val="1623"/>
    <w:link w:val="1611"/>
    <w:uiPriority w:val="99"/>
    <w:semiHidden/>
  </w:style>
  <w:style w:type="numbering" w:styleId="2071">
    <w:name w:val="Нет списка12"/>
    <w:next w:val="1623"/>
    <w:link w:val="1611"/>
    <w:uiPriority w:val="99"/>
    <w:semiHidden/>
    <w:unhideWhenUsed/>
  </w:style>
  <w:style w:type="numbering" w:styleId="2072">
    <w:name w:val="Нет списка211"/>
    <w:next w:val="1623"/>
    <w:link w:val="1611"/>
    <w:uiPriority w:val="99"/>
    <w:semiHidden/>
    <w:unhideWhenUsed/>
  </w:style>
  <w:style w:type="numbering" w:styleId="2073">
    <w:name w:val="List 011"/>
    <w:basedOn w:val="1623"/>
    <w:next w:val="2073"/>
    <w:link w:val="1611"/>
    <w:semiHidden/>
    <w:pPr>
      <w:numPr>
        <w:ilvl w:val="0"/>
        <w:numId w:val="1"/>
      </w:numPr>
    </w:pPr>
  </w:style>
  <w:style w:type="numbering" w:styleId="2074">
    <w:name w:val="Нет списка4"/>
    <w:next w:val="1623"/>
    <w:link w:val="1611"/>
    <w:uiPriority w:val="99"/>
    <w:semiHidden/>
    <w:unhideWhenUsed/>
  </w:style>
  <w:style w:type="table" w:styleId="2075">
    <w:name w:val="Сетка таблицы1"/>
    <w:basedOn w:val="1622"/>
    <w:next w:val="1645"/>
    <w:link w:val="1611"/>
    <w:uiPriority w:val="59"/>
    <w:rPr>
      <w:rFonts w:ascii="Calibri" w:hAnsi="Calibri"/>
      <w:sz w:val="22"/>
      <w:szCs w:val="22"/>
    </w:rPr>
    <w:tblPr/>
  </w:style>
  <w:style w:type="character" w:styleId="2076">
    <w:name w:val="hl"/>
    <w:next w:val="2076"/>
    <w:link w:val="1611"/>
  </w:style>
  <w:style w:type="numbering" w:styleId="2077">
    <w:name w:val="List 02"/>
    <w:basedOn w:val="1623"/>
    <w:next w:val="2077"/>
    <w:link w:val="1611"/>
    <w:semiHidden/>
    <w:pPr>
      <w:numPr>
        <w:ilvl w:val="0"/>
        <w:numId w:val="8"/>
      </w:numPr>
    </w:pPr>
  </w:style>
  <w:style w:type="numbering" w:styleId="2078">
    <w:name w:val="Нет списка13"/>
    <w:next w:val="1623"/>
    <w:link w:val="1611"/>
    <w:uiPriority w:val="99"/>
    <w:semiHidden/>
    <w:unhideWhenUsed/>
  </w:style>
  <w:style w:type="numbering" w:styleId="2079">
    <w:name w:val="Нет списка22"/>
    <w:next w:val="1623"/>
    <w:link w:val="1611"/>
    <w:uiPriority w:val="99"/>
    <w:semiHidden/>
    <w:unhideWhenUsed/>
  </w:style>
  <w:style w:type="numbering" w:styleId="2080">
    <w:name w:val="Нет списка5"/>
    <w:next w:val="1623"/>
    <w:link w:val="1611"/>
    <w:uiPriority w:val="99"/>
    <w:semiHidden/>
    <w:unhideWhenUsed/>
  </w:style>
  <w:style w:type="character" w:styleId="2081">
    <w:name w:val="Знак концевой сноски"/>
    <w:next w:val="2081"/>
    <w:link w:val="1611"/>
    <w:rPr>
      <w:vertAlign w:val="superscript"/>
    </w:rPr>
  </w:style>
  <w:style w:type="character" w:styleId="2082">
    <w:name w:val="Заголовок Знак"/>
    <w:next w:val="2082"/>
    <w:link w:val="1611"/>
    <w:rPr>
      <w:rFonts w:ascii="Arial" w:hAnsi="Arial" w:eastAsia="Microsoft YaHei" w:cs="Mangal"/>
      <w:sz w:val="28"/>
      <w:szCs w:val="28"/>
      <w:lang w:eastAsia="ar-SA"/>
    </w:rPr>
  </w:style>
  <w:style w:type="numbering" w:styleId="2083">
    <w:name w:val="List 03"/>
    <w:basedOn w:val="1623"/>
    <w:next w:val="2083"/>
    <w:link w:val="1611"/>
    <w:semiHidden/>
    <w:pPr>
      <w:numPr>
        <w:ilvl w:val="0"/>
        <w:numId w:val="5"/>
      </w:numPr>
    </w:pPr>
  </w:style>
  <w:style w:type="numbering" w:styleId="2084">
    <w:name w:val="Нет списка14"/>
    <w:next w:val="1623"/>
    <w:link w:val="1611"/>
    <w:uiPriority w:val="99"/>
    <w:semiHidden/>
    <w:unhideWhenUsed/>
  </w:style>
  <w:style w:type="numbering" w:styleId="2085">
    <w:name w:val="Нет списка23"/>
    <w:next w:val="1623"/>
    <w:link w:val="1611"/>
    <w:uiPriority w:val="99"/>
    <w:semiHidden/>
    <w:unhideWhenUsed/>
  </w:style>
  <w:style w:type="numbering" w:styleId="2086">
    <w:name w:val="List 0111"/>
    <w:basedOn w:val="1623"/>
    <w:next w:val="2086"/>
    <w:link w:val="1611"/>
    <w:semiHidden/>
    <w:pPr>
      <w:numPr>
        <w:ilvl w:val="0"/>
        <w:numId w:val="16"/>
      </w:numPr>
    </w:pPr>
  </w:style>
  <w:style w:type="numbering" w:styleId="2087">
    <w:name w:val="Стиль11"/>
    <w:next w:val="2087"/>
    <w:link w:val="1611"/>
    <w:pPr>
      <w:numPr>
        <w:ilvl w:val="0"/>
        <w:numId w:val="15"/>
      </w:numPr>
    </w:pPr>
  </w:style>
  <w:style w:type="numbering" w:styleId="2088">
    <w:name w:val="List 021"/>
    <w:basedOn w:val="1623"/>
    <w:next w:val="2088"/>
    <w:link w:val="1611"/>
    <w:semiHidden/>
    <w:pPr>
      <w:numPr>
        <w:ilvl w:val="0"/>
        <w:numId w:val="5"/>
      </w:numPr>
    </w:pPr>
  </w:style>
  <w:style w:type="numbering" w:styleId="2089">
    <w:name w:val="Стиль12"/>
    <w:next w:val="2089"/>
    <w:link w:val="1611"/>
    <w:pPr>
      <w:numPr>
        <w:ilvl w:val="0"/>
        <w:numId w:val="4"/>
      </w:numPr>
    </w:pPr>
  </w:style>
  <w:style w:type="numbering" w:styleId="2090">
    <w:name w:val="List 031"/>
    <w:basedOn w:val="1623"/>
    <w:next w:val="2090"/>
    <w:link w:val="1611"/>
    <w:semiHidden/>
    <w:pPr>
      <w:numPr>
        <w:ilvl w:val="0"/>
        <w:numId w:val="12"/>
      </w:numPr>
    </w:pPr>
  </w:style>
  <w:style w:type="numbering" w:styleId="2091">
    <w:name w:val="Стиль13"/>
    <w:next w:val="2091"/>
    <w:link w:val="1611"/>
    <w:pPr>
      <w:numPr>
        <w:ilvl w:val="0"/>
        <w:numId w:val="11"/>
      </w:numPr>
    </w:pPr>
  </w:style>
  <w:style w:type="numbering" w:styleId="2092">
    <w:name w:val="List 04"/>
    <w:basedOn w:val="1623"/>
    <w:next w:val="2092"/>
    <w:link w:val="1611"/>
    <w:semiHidden/>
    <w:pPr>
      <w:numPr>
        <w:ilvl w:val="0"/>
        <w:numId w:val="14"/>
      </w:numPr>
    </w:pPr>
  </w:style>
  <w:style w:type="numbering" w:styleId="2093">
    <w:name w:val="Стиль14"/>
    <w:next w:val="2093"/>
    <w:link w:val="1611"/>
    <w:pPr>
      <w:numPr>
        <w:ilvl w:val="0"/>
        <w:numId w:val="13"/>
      </w:numPr>
    </w:pPr>
  </w:style>
  <w:style w:type="numbering" w:styleId="2094">
    <w:name w:val="Нет списка6"/>
    <w:next w:val="1623"/>
    <w:link w:val="1611"/>
    <w:uiPriority w:val="99"/>
    <w:semiHidden/>
    <w:unhideWhenUsed/>
  </w:style>
  <w:style w:type="numbering" w:styleId="2095">
    <w:name w:val="Стиль131"/>
    <w:next w:val="2095"/>
    <w:link w:val="1611"/>
    <w:pPr>
      <w:numPr>
        <w:ilvl w:val="0"/>
        <w:numId w:val="7"/>
      </w:numPr>
    </w:pPr>
  </w:style>
  <w:style w:type="numbering" w:styleId="2096">
    <w:name w:val="Стиль1311"/>
    <w:next w:val="2096"/>
    <w:link w:val="1611"/>
    <w:pPr>
      <w:numPr>
        <w:ilvl w:val="0"/>
        <w:numId w:val="1"/>
      </w:numPr>
    </w:pPr>
  </w:style>
  <w:style w:type="numbering" w:styleId="2097">
    <w:name w:val="Стиль1312"/>
    <w:next w:val="2097"/>
    <w:link w:val="1611"/>
    <w:pPr>
      <w:numPr>
        <w:ilvl w:val="0"/>
        <w:numId w:val="1"/>
      </w:numPr>
    </w:pPr>
  </w:style>
  <w:style w:type="numbering" w:styleId="2098">
    <w:name w:val="List 012"/>
    <w:basedOn w:val="1623"/>
    <w:next w:val="2098"/>
    <w:link w:val="1611"/>
    <w:semiHidden/>
    <w:pPr>
      <w:numPr>
        <w:ilvl w:val="0"/>
        <w:numId w:val="6"/>
      </w:numPr>
    </w:pPr>
  </w:style>
  <w:style w:type="numbering" w:styleId="2099">
    <w:name w:val="List 022"/>
    <w:basedOn w:val="1623"/>
    <w:next w:val="2099"/>
    <w:link w:val="1611"/>
    <w:semiHidden/>
  </w:style>
  <w:style w:type="numbering" w:styleId="2100">
    <w:name w:val="List 032"/>
    <w:basedOn w:val="1623"/>
    <w:next w:val="2100"/>
    <w:link w:val="1611"/>
    <w:semiHidden/>
  </w:style>
  <w:style w:type="numbering" w:styleId="2101">
    <w:name w:val="List 041"/>
    <w:basedOn w:val="1623"/>
    <w:next w:val="2101"/>
    <w:link w:val="1611"/>
    <w:semiHidden/>
  </w:style>
  <w:style w:type="numbering" w:styleId="2102">
    <w:name w:val="Нет списка24"/>
    <w:next w:val="1623"/>
    <w:link w:val="1611"/>
    <w:uiPriority w:val="99"/>
    <w:semiHidden/>
    <w:unhideWhenUsed/>
  </w:style>
  <w:style w:type="numbering" w:styleId="2103">
    <w:name w:val="Стиль141"/>
    <w:next w:val="2103"/>
    <w:link w:val="1611"/>
    <w:pPr>
      <w:numPr>
        <w:ilvl w:val="0"/>
        <w:numId w:val="8"/>
      </w:numPr>
    </w:pPr>
  </w:style>
  <w:style w:type="numbering" w:styleId="2104">
    <w:name w:val="Стиль132"/>
    <w:next w:val="2104"/>
    <w:link w:val="1611"/>
  </w:style>
  <w:style w:type="numbering" w:styleId="2105">
    <w:name w:val="Нет списка7"/>
    <w:next w:val="1623"/>
    <w:link w:val="1611"/>
    <w:uiPriority w:val="99"/>
    <w:semiHidden/>
    <w:unhideWhenUsed/>
  </w:style>
  <w:style w:type="numbering" w:styleId="2106">
    <w:name w:val="List 05"/>
    <w:basedOn w:val="1623"/>
    <w:next w:val="2106"/>
    <w:link w:val="1611"/>
    <w:semiHidden/>
  </w:style>
  <w:style w:type="numbering" w:styleId="2107">
    <w:name w:val="Нет списка15"/>
    <w:next w:val="1623"/>
    <w:link w:val="1611"/>
    <w:uiPriority w:val="99"/>
    <w:semiHidden/>
    <w:unhideWhenUsed/>
  </w:style>
  <w:style w:type="numbering" w:styleId="2108">
    <w:name w:val="Нет списка25"/>
    <w:next w:val="1623"/>
    <w:link w:val="1611"/>
    <w:uiPriority w:val="99"/>
    <w:semiHidden/>
    <w:unhideWhenUsed/>
  </w:style>
  <w:style w:type="numbering" w:styleId="2109">
    <w:name w:val="Нет списка8"/>
    <w:next w:val="1623"/>
    <w:link w:val="1611"/>
    <w:uiPriority w:val="99"/>
    <w:semiHidden/>
    <w:unhideWhenUsed/>
  </w:style>
  <w:style w:type="numbering" w:styleId="2110">
    <w:name w:val="List 06"/>
    <w:basedOn w:val="1623"/>
    <w:next w:val="2110"/>
    <w:link w:val="1611"/>
    <w:semiHidden/>
  </w:style>
  <w:style w:type="numbering" w:styleId="2111">
    <w:name w:val="Нет списка16"/>
    <w:next w:val="1623"/>
    <w:link w:val="1611"/>
    <w:uiPriority w:val="99"/>
    <w:semiHidden/>
    <w:unhideWhenUsed/>
  </w:style>
  <w:style w:type="numbering" w:styleId="2112">
    <w:name w:val="Нет списка26"/>
    <w:next w:val="1623"/>
    <w:link w:val="1611"/>
    <w:uiPriority w:val="99"/>
    <w:semiHidden/>
    <w:unhideWhenUsed/>
  </w:style>
  <w:style w:type="numbering" w:styleId="2113">
    <w:name w:val="Нет списка9"/>
    <w:next w:val="1623"/>
    <w:link w:val="1611"/>
    <w:uiPriority w:val="99"/>
    <w:semiHidden/>
    <w:unhideWhenUsed/>
  </w:style>
  <w:style w:type="numbering" w:styleId="2114">
    <w:name w:val="List 07"/>
    <w:basedOn w:val="1623"/>
    <w:next w:val="2114"/>
    <w:link w:val="1611"/>
    <w:semiHidden/>
  </w:style>
  <w:style w:type="numbering" w:styleId="2115">
    <w:name w:val="Нет списка17"/>
    <w:next w:val="1623"/>
    <w:link w:val="1611"/>
    <w:uiPriority w:val="99"/>
    <w:semiHidden/>
    <w:unhideWhenUsed/>
  </w:style>
  <w:style w:type="numbering" w:styleId="2116">
    <w:name w:val="Нет списка27"/>
    <w:next w:val="1623"/>
    <w:link w:val="1611"/>
    <w:uiPriority w:val="99"/>
    <w:semiHidden/>
    <w:unhideWhenUsed/>
  </w:style>
  <w:style w:type="numbering" w:styleId="2117">
    <w:name w:val="Нет списка10"/>
    <w:next w:val="1623"/>
    <w:link w:val="1611"/>
    <w:uiPriority w:val="99"/>
    <w:semiHidden/>
    <w:unhideWhenUsed/>
  </w:style>
  <w:style w:type="numbering" w:styleId="2118">
    <w:name w:val="List 08"/>
    <w:basedOn w:val="1623"/>
    <w:next w:val="2118"/>
    <w:link w:val="1611"/>
    <w:semiHidden/>
  </w:style>
  <w:style w:type="numbering" w:styleId="2119">
    <w:name w:val="Нет списка18"/>
    <w:next w:val="1623"/>
    <w:link w:val="1611"/>
    <w:uiPriority w:val="99"/>
    <w:semiHidden/>
    <w:unhideWhenUsed/>
  </w:style>
  <w:style w:type="numbering" w:styleId="2120">
    <w:name w:val="Нет списка28"/>
    <w:next w:val="1623"/>
    <w:link w:val="1611"/>
    <w:uiPriority w:val="99"/>
    <w:semiHidden/>
    <w:unhideWhenUsed/>
  </w:style>
  <w:style w:type="character" w:styleId="2121">
    <w:name w:val="fontstyle01"/>
    <w:next w:val="2121"/>
    <w:link w:val="1611"/>
    <w:rPr>
      <w:rFonts w:ascii="Times New Roman" w:hAnsi="Times New Roman" w:cs="Times New Roman"/>
      <w:b/>
      <w:bCs/>
      <w:color w:val="000000"/>
      <w:sz w:val="28"/>
      <w:szCs w:val="28"/>
    </w:rPr>
  </w:style>
  <w:style w:type="table" w:styleId="2122">
    <w:name w:val="Сетка таблицы2"/>
    <w:basedOn w:val="1622"/>
    <w:next w:val="1645"/>
    <w:link w:val="1611"/>
    <w:uiPriority w:val="59"/>
    <w:rPr>
      <w:rFonts w:eastAsia="Calibri"/>
    </w:rPr>
    <w:tblPr/>
  </w:style>
  <w:style w:type="table" w:styleId="2123">
    <w:name w:val="Сетка таблицы3"/>
    <w:basedOn w:val="1622"/>
    <w:next w:val="1645"/>
    <w:link w:val="1611"/>
    <w:uiPriority w:val="59"/>
    <w:rPr>
      <w:rFonts w:eastAsia="Calibri"/>
    </w:rPr>
    <w:tblPr/>
  </w:style>
  <w:style w:type="table" w:styleId="2124">
    <w:name w:val="Сетка таблицы4"/>
    <w:basedOn w:val="1622"/>
    <w:next w:val="1645"/>
    <w:link w:val="1611"/>
    <w:uiPriority w:val="39"/>
    <w:rPr>
      <w:rFonts w:eastAsia="Calibri"/>
    </w:rPr>
    <w:tblPr/>
  </w:style>
  <w:style w:type="table" w:styleId="2125">
    <w:name w:val="Сетка таблицы5"/>
    <w:basedOn w:val="1622"/>
    <w:next w:val="1645"/>
    <w:link w:val="1611"/>
    <w:uiPriority w:val="39"/>
    <w:rPr>
      <w:rFonts w:eastAsia="Calibri"/>
    </w:rPr>
    <w:tblPr/>
  </w:style>
  <w:style w:type="table" w:styleId="2126">
    <w:name w:val="Сетка таблицы6"/>
    <w:basedOn w:val="1622"/>
    <w:next w:val="1645"/>
    <w:link w:val="1611"/>
    <w:uiPriority w:val="39"/>
    <w:rPr>
      <w:rFonts w:eastAsia="Calibri"/>
    </w:rPr>
    <w:tblPr/>
  </w:style>
  <w:style w:type="character" w:styleId="2127" w:default="1">
    <w:name w:val="Default Paragraph Font"/>
    <w:uiPriority w:val="1"/>
    <w:semiHidden/>
    <w:unhideWhenUsed/>
  </w:style>
  <w:style w:type="numbering" w:styleId="2128" w:default="1">
    <w:name w:val="No List"/>
    <w:uiPriority w:val="99"/>
    <w:semiHidden/>
    <w:unhideWhenUsed/>
  </w:style>
  <w:style w:type="table" w:styleId="2129" w:default="1">
    <w:name w:val="Normal Table"/>
    <w:uiPriority w:val="99"/>
    <w:semiHidden/>
    <w:unhideWhenUsed/>
    <w:tblPr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footer" Target="footer1.xml" /><Relationship Id="rId12" Type="http://schemas.openxmlformats.org/officeDocument/2006/relationships/footer" Target="footer2.xml" /><Relationship Id="rId13" Type="http://schemas.openxmlformats.org/officeDocument/2006/relationships/footer" Target="footer3.xml" /><Relationship Id="rId14" Type="http://schemas.openxmlformats.org/officeDocument/2006/relationships/image" Target="media/image1.wmf"/><Relationship Id="rId15" Type="http://schemas.openxmlformats.org/officeDocument/2006/relationships/image" Target="media/image2.jpg"/><Relationship Id="rId16" Type="http://schemas.openxmlformats.org/officeDocument/2006/relationships/image" Target="media/image3.jpg"/><Relationship Id="rId17" Type="http://schemas.openxmlformats.org/officeDocument/2006/relationships/image" Target="media/image4.jpg"/><Relationship Id="rId18" Type="http://schemas.openxmlformats.org/officeDocument/2006/relationships/image" Target="media/image5.jpg"/><Relationship Id="rId19" Type="http://schemas.openxmlformats.org/officeDocument/2006/relationships/image" Target="media/image6.jpg"/><Relationship Id="rId20" Type="http://schemas.openxmlformats.org/officeDocument/2006/relationships/image" Target="media/image7.jpg"/><Relationship Id="rId21" Type="http://schemas.openxmlformats.org/officeDocument/2006/relationships/image" Target="media/image8.jpg"/><Relationship Id="rId22" Type="http://schemas.openxmlformats.org/officeDocument/2006/relationships/image" Target="media/image9.jpg"/><Relationship Id="rId23" Type="http://schemas.openxmlformats.org/officeDocument/2006/relationships/image" Target="media/image10.jpg"/><Relationship Id="rId24" Type="http://schemas.openxmlformats.org/officeDocument/2006/relationships/image" Target="media/image11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er3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Р7-Офис/2024.3.1.487</Application>
  <Company>АГНОиПНО</Company>
  <DocSecurity>0</DocSecurity>
  <HyperlinksChanged>false</HyperlinksChanged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№ 1</dc:title>
  <dc:subject/>
  <dc:creator>Чужина Елена Петровна</dc:creator>
  <cp:keywords/>
  <dc:description/>
  <cp:revision>89</cp:revision>
  <dcterms:created xsi:type="dcterms:W3CDTF">2023-01-25T12:24:00Z</dcterms:created>
  <dcterms:modified xsi:type="dcterms:W3CDTF">2024-07-22T11:10:19Z</dcterms:modified>
  <cp:version>917504</cp:version>
</cp:coreProperties>
</file>